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273D" w14:textId="77777777" w:rsidR="00367E33" w:rsidRDefault="00000000" w:rsidP="00331571">
      <w:pPr>
        <w:pStyle w:val="affffffd"/>
        <w:framePr w:wrap="around"/>
      </w:pPr>
      <w:r>
        <w:rPr>
          <w:rFonts w:ascii="Times New Roman"/>
        </w:rPr>
        <w:t>ICS</w:t>
      </w:r>
      <w:r>
        <w:rPr>
          <w:rFonts w:hAnsi="黑体"/>
        </w:rPr>
        <w:t> </w:t>
      </w:r>
      <w:r>
        <w:rPr>
          <w:rFonts w:hAnsi="黑体" w:hint="eastAsia"/>
        </w:rPr>
        <w:t>03.120.20</w:t>
      </w:r>
    </w:p>
    <w:p w14:paraId="6D743A15" w14:textId="77777777" w:rsidR="00367E33" w:rsidRDefault="00000000">
      <w:pPr>
        <w:pStyle w:val="affffffd"/>
        <w:framePr w:wrap="around"/>
        <w:rPr>
          <w:rFonts w:ascii="Times New Roman"/>
        </w:rPr>
      </w:pPr>
      <w:proofErr w:type="gramStart"/>
      <w:r>
        <w:rPr>
          <w:rFonts w:ascii="Times New Roman" w:hint="eastAsia"/>
        </w:rPr>
        <w:t>CCS  A</w:t>
      </w:r>
      <w:proofErr w:type="gramEnd"/>
      <w:r>
        <w:rPr>
          <w:rFonts w:ascii="Times New Roman" w:hint="eastAsia"/>
        </w:rPr>
        <w:t xml:space="preserve"> 00</w:t>
      </w:r>
    </w:p>
    <w:tbl>
      <w:tblPr>
        <w:tblStyle w:val="afff4"/>
        <w:tblW w:w="0" w:type="auto"/>
        <w:tblLook w:val="04A0" w:firstRow="1" w:lastRow="0" w:firstColumn="1" w:lastColumn="0" w:noHBand="0" w:noVBand="1"/>
      </w:tblPr>
      <w:tblGrid>
        <w:gridCol w:w="9628"/>
      </w:tblGrid>
      <w:tr w:rsidR="00367E33" w14:paraId="56040D18" w14:textId="77777777">
        <w:tc>
          <w:tcPr>
            <w:tcW w:w="9628" w:type="dxa"/>
            <w:tcBorders>
              <w:top w:val="nil"/>
              <w:left w:val="nil"/>
              <w:bottom w:val="nil"/>
              <w:right w:val="nil"/>
            </w:tcBorders>
            <w:shd w:val="clear" w:color="auto" w:fill="auto"/>
          </w:tcPr>
          <w:p w14:paraId="1EE51930" w14:textId="77777777" w:rsidR="00367E33" w:rsidRDefault="00367E33">
            <w:pPr>
              <w:pStyle w:val="affffffd"/>
              <w:framePr w:wrap="around"/>
            </w:pPr>
          </w:p>
        </w:tc>
      </w:tr>
    </w:tbl>
    <w:p w14:paraId="74773692" w14:textId="77777777" w:rsidR="00367E33" w:rsidRDefault="00000000">
      <w:pPr>
        <w:pStyle w:val="affffff1"/>
        <w:framePr w:wrap="around"/>
        <w:wordWrap w:val="0"/>
      </w:pPr>
      <w:r>
        <w:t xml:space="preserve">  </w:t>
      </w:r>
    </w:p>
    <w:p w14:paraId="1C756B9D" w14:textId="77777777" w:rsidR="00367E33" w:rsidRDefault="00000000">
      <w:pPr>
        <w:pStyle w:val="affffff2"/>
        <w:framePr w:w="8038" w:wrap="around" w:x="2104"/>
        <w:rPr>
          <w:rFonts w:ascii="Times New Roman" w:hAnsi="Times New Roman"/>
          <w:sz w:val="72"/>
          <w:szCs w:val="72"/>
        </w:rPr>
      </w:pPr>
      <w:r>
        <w:rPr>
          <w:rFonts w:ascii="Times New Roman" w:hAnsi="Times New Roman" w:hint="eastAsia"/>
          <w:sz w:val="72"/>
          <w:szCs w:val="72"/>
        </w:rPr>
        <w:t>团体标准</w:t>
      </w:r>
    </w:p>
    <w:p w14:paraId="5FAE2127" w14:textId="77777777" w:rsidR="00367E33" w:rsidRDefault="00000000">
      <w:pPr>
        <w:pStyle w:val="20"/>
        <w:framePr w:wrap="around"/>
        <w:rPr>
          <w:rFonts w:hAnsi="黑体" w:cs="黑体"/>
        </w:rPr>
      </w:pPr>
      <w:r>
        <w:rPr>
          <w:rFonts w:hAnsi="黑体" w:cs="黑体" w:hint="eastAsia"/>
        </w:rPr>
        <w:t>T/CCAA XX—XXXX</w:t>
      </w:r>
    </w:p>
    <w:tbl>
      <w:tblPr>
        <w:tblStyle w:val="afff4"/>
        <w:tblW w:w="0" w:type="auto"/>
        <w:tblLook w:val="04A0" w:firstRow="1" w:lastRow="0" w:firstColumn="1" w:lastColumn="0" w:noHBand="0" w:noVBand="1"/>
      </w:tblPr>
      <w:tblGrid>
        <w:gridCol w:w="9130"/>
      </w:tblGrid>
      <w:tr w:rsidR="00367E33" w14:paraId="06277C95" w14:textId="77777777">
        <w:trPr>
          <w:trHeight w:val="90"/>
        </w:trPr>
        <w:tc>
          <w:tcPr>
            <w:tcW w:w="9130" w:type="dxa"/>
            <w:tcBorders>
              <w:top w:val="nil"/>
              <w:left w:val="nil"/>
              <w:bottom w:val="nil"/>
              <w:right w:val="nil"/>
            </w:tcBorders>
            <w:shd w:val="clear" w:color="auto" w:fill="auto"/>
          </w:tcPr>
          <w:p w14:paraId="363ABB12" w14:textId="77777777" w:rsidR="00367E33" w:rsidRDefault="00000000">
            <w:pPr>
              <w:pStyle w:val="afffff"/>
              <w:framePr w:wrap="around"/>
            </w:pPr>
            <w:r>
              <w:rPr>
                <w:noProof/>
              </w:rPr>
              <mc:AlternateContent>
                <mc:Choice Requires="wps">
                  <w:drawing>
                    <wp:anchor distT="0" distB="0" distL="114300" distR="114300" simplePos="0" relativeHeight="251663360" behindDoc="1" locked="0" layoutInCell="1" allowOverlap="1" wp14:anchorId="0195DB7F" wp14:editId="6D124D15">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txbx>
                              <w:txbxContent>
                                <w:p w14:paraId="2794A3E1" w14:textId="77777777" w:rsidR="00367E33" w:rsidRDefault="00367E3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DT" o:spid="_x0000_s1026" o:spt="1" style="position:absolute;left:0pt;margin-left:367.4pt;margin-top:2.7pt;height:18pt;width:90pt;z-index:-251653120;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v:fill on="t" focussize="0,0"/>
                      <v:stroke on="f" weight="2pt"/>
                      <v:imagedata o:title=""/>
                      <o:lock v:ext="edit" aspectratio="f"/>
                      <v:textbox>
                        <w:txbxContent>
                          <w:p>
                            <w:pPr>
                              <w:jc w:val="center"/>
                            </w:pPr>
                          </w:p>
                        </w:txbxContent>
                      </v:textbox>
                    </v:rect>
                  </w:pict>
                </mc:Fallback>
              </mc:AlternateContent>
            </w:r>
          </w:p>
        </w:tc>
      </w:tr>
    </w:tbl>
    <w:p w14:paraId="33E307D8" w14:textId="77777777" w:rsidR="00367E33" w:rsidRDefault="00367E33">
      <w:pPr>
        <w:pStyle w:val="20"/>
        <w:framePr w:wrap="around"/>
        <w:rPr>
          <w:rFonts w:hAnsi="黑体"/>
        </w:rPr>
      </w:pPr>
    </w:p>
    <w:p w14:paraId="27B0A749" w14:textId="77777777" w:rsidR="00367E33" w:rsidRDefault="00367E33">
      <w:pPr>
        <w:pStyle w:val="20"/>
        <w:framePr w:wrap="around"/>
        <w:rPr>
          <w:rFonts w:hAnsi="黑体"/>
        </w:rPr>
      </w:pPr>
    </w:p>
    <w:p w14:paraId="3F0E6FBD" w14:textId="77777777" w:rsidR="00367E33" w:rsidRDefault="00000000">
      <w:pPr>
        <w:pStyle w:val="afffff0"/>
        <w:framePr w:wrap="around" w:x="1328" w:y="6272"/>
        <w:rPr>
          <w:rFonts w:hAnsi="黑体"/>
          <w:b/>
          <w:color w:val="000000" w:themeColor="text1"/>
          <w:szCs w:val="48"/>
        </w:rPr>
      </w:pPr>
      <w:r>
        <w:rPr>
          <w:rFonts w:hAnsi="黑体" w:hint="eastAsia"/>
          <w:b/>
          <w:color w:val="000000" w:themeColor="text1"/>
          <w:szCs w:val="48"/>
        </w:rPr>
        <w:t>乡村振兴 有机村建设评价要求</w:t>
      </w:r>
    </w:p>
    <w:p w14:paraId="27E185CC" w14:textId="77777777" w:rsidR="00367E33" w:rsidRDefault="00000000">
      <w:pPr>
        <w:framePr w:w="9639" w:h="6917" w:hRule="exact" w:wrap="around" w:vAnchor="page" w:hAnchor="page" w:x="1328" w:y="6272" w:anchorLock="1"/>
        <w:adjustRightInd w:val="0"/>
        <w:snapToGrid w:val="0"/>
        <w:spacing w:beforeLines="20" w:before="62" w:afterLines="20" w:after="62"/>
        <w:jc w:val="center"/>
        <w:rPr>
          <w:b/>
          <w:color w:val="000000" w:themeColor="text1"/>
        </w:rPr>
      </w:pPr>
      <w:r>
        <w:rPr>
          <w:rFonts w:hint="eastAsia"/>
          <w:b/>
          <w:color w:val="000000" w:themeColor="text1"/>
        </w:rPr>
        <w:t>Evaluation requirements for organic village construction in rural revitalization</w:t>
      </w:r>
    </w:p>
    <w:p w14:paraId="11D69850" w14:textId="77777777" w:rsidR="00367E33" w:rsidRDefault="00367E33">
      <w:pPr>
        <w:pStyle w:val="afffff2"/>
        <w:framePr w:wrap="around" w:x="1328" w:y="6272"/>
      </w:pPr>
    </w:p>
    <w:tbl>
      <w:tblPr>
        <w:tblStyle w:val="afff4"/>
        <w:tblW w:w="0" w:type="auto"/>
        <w:tblLook w:val="04A0" w:firstRow="1" w:lastRow="0" w:firstColumn="1" w:lastColumn="0" w:noHBand="0" w:noVBand="1"/>
      </w:tblPr>
      <w:tblGrid>
        <w:gridCol w:w="9629"/>
      </w:tblGrid>
      <w:tr w:rsidR="00367E33" w14:paraId="74BB0A21" w14:textId="77777777">
        <w:tc>
          <w:tcPr>
            <w:tcW w:w="9629" w:type="dxa"/>
            <w:tcBorders>
              <w:top w:val="nil"/>
              <w:left w:val="nil"/>
              <w:bottom w:val="nil"/>
              <w:right w:val="nil"/>
            </w:tcBorders>
            <w:shd w:val="clear" w:color="auto" w:fill="auto"/>
          </w:tcPr>
          <w:p w14:paraId="709DE730" w14:textId="77777777" w:rsidR="00367E33" w:rsidRDefault="00000000">
            <w:pPr>
              <w:pStyle w:val="afffff3"/>
              <w:framePr w:wrap="around" w:x="1328" w:y="6272"/>
            </w:pPr>
            <w:r>
              <w:rPr>
                <w:noProof/>
              </w:rPr>
              <mc:AlternateContent>
                <mc:Choice Requires="wps">
                  <w:drawing>
                    <wp:anchor distT="0" distB="0" distL="114300" distR="114300" simplePos="0" relativeHeight="251665408" behindDoc="1" locked="1" layoutInCell="1" allowOverlap="1" wp14:anchorId="722421F0" wp14:editId="6F36D6B7">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txbx>
                              <w:txbxContent>
                                <w:p w14:paraId="5084F41C" w14:textId="77777777" w:rsidR="00367E33" w:rsidRDefault="00367E3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Q" o:spid="_x0000_s1026" o:spt="1" style="position:absolute;left:0pt;margin-left:167.9pt;margin-top:45.15pt;height:20pt;width:150pt;z-index:-251651072;v-text-anchor:middle;mso-width-relative:page;mso-height-relative:page;" fillcolor="#FFFFFF" filled="t" stroked="f" coordsize="21600,21600"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v:fill on="t" focussize="0,0"/>
                      <v:stroke on="f" weight="2pt"/>
                      <v:imagedata o:title=""/>
                      <o:lock v:ext="edit" aspectratio="f"/>
                      <v:textbox>
                        <w:txbxContent>
                          <w:p>
                            <w:pPr>
                              <w:jc w:val="center"/>
                            </w:pPr>
                          </w:p>
                        </w:txbxContent>
                      </v:textbox>
                      <w10:anchorlock/>
                    </v:rect>
                  </w:pict>
                </mc:Fallback>
              </mc:AlternateContent>
            </w:r>
            <w:r>
              <w:rPr>
                <w:noProof/>
              </w:rPr>
              <mc:AlternateContent>
                <mc:Choice Requires="wps">
                  <w:drawing>
                    <wp:anchor distT="0" distB="0" distL="114300" distR="114300" simplePos="0" relativeHeight="251664384" behindDoc="1" locked="0" layoutInCell="1" allowOverlap="1" wp14:anchorId="25D8254A" wp14:editId="701B56A1">
                      <wp:simplePos x="0" y="0"/>
                      <wp:positionH relativeFrom="column">
                        <wp:posOffset>2386330</wp:posOffset>
                      </wp:positionH>
                      <wp:positionV relativeFrom="paragraph">
                        <wp:posOffset>255905</wp:posOffset>
                      </wp:positionV>
                      <wp:extent cx="1270000" cy="304800"/>
                      <wp:effectExtent l="0" t="0" r="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txbx>
                              <w:txbxContent>
                                <w:p w14:paraId="6785129E" w14:textId="77777777" w:rsidR="00367E33" w:rsidRDefault="00367E3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LB" o:spid="_x0000_s1026" o:spt="1" style="position:absolute;left:0pt;margin-left:187.9pt;margin-top:20.15pt;height:24pt;width:100pt;z-index:-251652096;v-text-anchor:middle;mso-width-relative:page;mso-height-relative:page;" fillcolor="#FFFFFF" filled="t" stroked="f" coordsize="21600,21600"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IEcv1AAAAAkB&#10;AAAPAAAAAAAAAAEAIAAAACIAAABkcnMvZG93bnJldi54bWxQSwECFAAUAAAACACHTuJA7GlKnlgC&#10;AADHBAAADgAAAAAAAAABACAAAAAjAQAAZHJzL2Uyb0RvYy54bWxQSwUGAAAAAAYABgBZAQAA7QUA&#10;AAAA&#10;">
                      <v:fill on="t" focussize="0,0"/>
                      <v:stroke on="f" weight="2pt"/>
                      <v:imagedata o:title=""/>
                      <o:lock v:ext="edit" aspectratio="f"/>
                      <v:textbox>
                        <w:txbxContent>
                          <w:p>
                            <w:pPr>
                              <w:jc w:val="center"/>
                            </w:pPr>
                          </w:p>
                        </w:txbxContent>
                      </v:textbox>
                    </v:rect>
                  </w:pict>
                </mc:Fallback>
              </mc:AlternateContent>
            </w:r>
            <w:r>
              <w:rPr>
                <w:rFonts w:hint="eastAsia"/>
                <w:color w:val="000000" w:themeColor="text1"/>
              </w:rPr>
              <w:t>（征求意见稿）</w:t>
            </w:r>
          </w:p>
        </w:tc>
      </w:tr>
      <w:tr w:rsidR="00367E33" w14:paraId="4D4EF2B8" w14:textId="77777777">
        <w:tc>
          <w:tcPr>
            <w:tcW w:w="9629" w:type="dxa"/>
            <w:tcBorders>
              <w:top w:val="nil"/>
              <w:left w:val="nil"/>
              <w:bottom w:val="nil"/>
              <w:right w:val="nil"/>
            </w:tcBorders>
            <w:shd w:val="clear" w:color="auto" w:fill="auto"/>
          </w:tcPr>
          <w:p w14:paraId="46809132" w14:textId="77777777" w:rsidR="00367E33" w:rsidRDefault="00367E33">
            <w:pPr>
              <w:pStyle w:val="afffff4"/>
              <w:framePr w:wrap="around" w:x="1328" w:y="6272"/>
            </w:pPr>
          </w:p>
        </w:tc>
      </w:tr>
    </w:tbl>
    <w:p w14:paraId="68C26897" w14:textId="77777777" w:rsidR="00367E33" w:rsidRDefault="00000000">
      <w:pPr>
        <w:pStyle w:val="afffffff2"/>
        <w:framePr w:wrap="around"/>
      </w:pPr>
      <w:r>
        <w:rPr>
          <w:rFonts w:ascii="黑体" w:hint="eastAsia"/>
        </w:rPr>
        <w:t>202X</w:t>
      </w:r>
      <w:r>
        <w:rPr>
          <w:rFonts w:ascii="黑体"/>
        </w:rPr>
        <w:t xml:space="preserve"> -</w:t>
      </w:r>
      <w:r>
        <w:rPr>
          <w:rFonts w:ascii="黑体" w:hint="eastAsia"/>
        </w:rPr>
        <w:t>XX</w:t>
      </w:r>
      <w:r>
        <w:rPr>
          <w:rFonts w:ascii="黑体"/>
        </w:rPr>
        <w:t xml:space="preserve"> -</w:t>
      </w:r>
      <w:r>
        <w:rPr>
          <w:rFonts w:ascii="黑体" w:hint="eastAsia"/>
        </w:rPr>
        <w:t>XX</w:t>
      </w:r>
      <w:r>
        <w:rPr>
          <w:rFonts w:hint="eastAsia"/>
        </w:rPr>
        <w:t>发布</w:t>
      </w:r>
      <w:r>
        <w:rPr>
          <w:noProof/>
        </w:rPr>
        <mc:AlternateContent>
          <mc:Choice Requires="wps">
            <w:drawing>
              <wp:anchor distT="0" distB="0" distL="114300" distR="114300" simplePos="0" relativeHeight="251660288" behindDoc="0" locked="0" layoutInCell="1" allowOverlap="1" wp14:anchorId="63D75B04" wp14:editId="57CBA475">
                <wp:simplePos x="0" y="0"/>
                <wp:positionH relativeFrom="column">
                  <wp:posOffset>0</wp:posOffset>
                </wp:positionH>
                <wp:positionV relativeFrom="paragraph">
                  <wp:posOffset>2338705</wp:posOffset>
                </wp:positionV>
                <wp:extent cx="6120130" cy="0"/>
                <wp:effectExtent l="0" t="0" r="0" b="0"/>
                <wp:wrapNone/>
                <wp:docPr id="1876520258"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xmlns:wpsCustomData="http://www.wps.cn/officeDocument/2013/wpsCustomData">
            <w:pict>
              <v:line id="直接连接符 7" o:spid="_x0000_s1026" o:spt="20" style="position:absolute;left:0pt;margin-left:0pt;margin-top:184.15pt;height:0pt;width:481.9pt;z-index:251660288;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ZPSXN1QAAAAgBAAAPAAAA&#10;AAAAAAEAIAAAACIAAABkcnMvZG93bnJldi54bWxQSwECFAAUAAAACACHTuJAbK6FSt8BAACjAwAA&#10;DgAAAAAAAAABACAAAAAkAQAAZHJzL2Uyb0RvYy54bWxQSwUGAAAAAAYABgBZAQAAdQ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A710DF2" wp14:editId="1E30D6E8">
                <wp:simplePos x="0" y="0"/>
                <wp:positionH relativeFrom="column">
                  <wp:posOffset>0</wp:posOffset>
                </wp:positionH>
                <wp:positionV relativeFrom="paragraph">
                  <wp:posOffset>8891270</wp:posOffset>
                </wp:positionV>
                <wp:extent cx="6120130" cy="0"/>
                <wp:effectExtent l="0" t="0" r="0" b="0"/>
                <wp:wrapNone/>
                <wp:docPr id="628628715"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xmlns:wpsCustomData="http://www.wps.cn/officeDocument/2013/wpsCustomData">
            <w:pict>
              <v:line id="直接连接符 6" o:spid="_x0000_s1026" o:spt="20" style="position:absolute;left:0pt;margin-left:0pt;margin-top:700.1pt;height:0pt;width:481.9pt;z-index:251659264;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edK78tUAAAAKAQAADwAAAAAA&#10;AAABACAAAAAiAAAAZHJzL2Rvd25yZXYueG1sUEsBAhQAFAAAAAgAh07iQGiDV67dAQAAogMAAA4A&#10;AAAAAAAAAQAgAAAAJAEAAGRycy9lMm9Eb2MueG1sUEsFBgAAAAAGAAYAWQEAAHMFAAAAAA==&#10;">
                <v:fill on="f" focussize="0,0"/>
                <v:stroke color="#000000" joinstyle="round"/>
                <v:imagedata o:title=""/>
                <o:lock v:ext="edit" aspectratio="f"/>
              </v:line>
            </w:pict>
          </mc:Fallback>
        </mc:AlternateContent>
      </w:r>
    </w:p>
    <w:p w14:paraId="05334A57" w14:textId="77777777" w:rsidR="00367E33" w:rsidRDefault="00000000">
      <w:pPr>
        <w:pStyle w:val="afffffff3"/>
        <w:framePr w:wrap="around"/>
      </w:pPr>
      <w:r>
        <w:rPr>
          <w:rFonts w:ascii="黑体" w:hint="eastAsia"/>
        </w:rPr>
        <w:t>202X</w:t>
      </w:r>
      <w:r>
        <w:t xml:space="preserve"> </w:t>
      </w:r>
      <w:r>
        <w:rPr>
          <w:rFonts w:ascii="黑体"/>
        </w:rPr>
        <w:t xml:space="preserve">- </w:t>
      </w:r>
      <w:r>
        <w:rPr>
          <w:rFonts w:ascii="黑体" w:hint="eastAsia"/>
        </w:rPr>
        <w:t>XX</w:t>
      </w:r>
      <w:r>
        <w:rPr>
          <w:rFonts w:ascii="黑体"/>
        </w:rPr>
        <w:t xml:space="preserve"> - </w:t>
      </w:r>
      <w:r>
        <w:rPr>
          <w:rFonts w:ascii="黑体" w:hint="eastAsia"/>
        </w:rPr>
        <w:t>XX</w:t>
      </w:r>
      <w:r>
        <w:rPr>
          <w:rFonts w:hint="eastAsia"/>
        </w:rPr>
        <w:t>实施</w:t>
      </w:r>
    </w:p>
    <w:p w14:paraId="1BB7AB26" w14:textId="77777777" w:rsidR="00367E33" w:rsidRDefault="00000000">
      <w:pPr>
        <w:pStyle w:val="affffff3"/>
        <w:framePr w:wrap="around"/>
      </w:pPr>
      <w:r>
        <w:rPr>
          <w:rFonts w:hint="eastAsia"/>
        </w:rPr>
        <w:t>中国认证认可协会</w:t>
      </w:r>
      <w:r>
        <w:t xml:space="preserve"> </w:t>
      </w:r>
      <w:r>
        <w:rPr>
          <w:rStyle w:val="affffc"/>
        </w:rPr>
        <w:t xml:space="preserve"> </w:t>
      </w:r>
      <w:r>
        <w:rPr>
          <w:rStyle w:val="affffc"/>
          <w:rFonts w:hint="eastAsia"/>
        </w:rPr>
        <w:t>发布</w:t>
      </w:r>
    </w:p>
    <w:p w14:paraId="702D857A" w14:textId="77777777" w:rsidR="00367E33" w:rsidRDefault="00000000">
      <w:pPr>
        <w:pStyle w:val="afff"/>
        <w:ind w:firstLineChars="0" w:firstLine="0"/>
        <w:sectPr w:rsidR="00367E33">
          <w:headerReference w:type="even" r:id="rId10"/>
          <w:footerReference w:type="even" r:id="rId11"/>
          <w:pgSz w:w="11906" w:h="16838"/>
          <w:pgMar w:top="567" w:right="850" w:bottom="1134" w:left="1418" w:header="0" w:footer="0" w:gutter="0"/>
          <w:pgNumType w:fmt="upperRoman" w:start="1"/>
          <w:cols w:space="425"/>
          <w:docGrid w:type="lines" w:linePitch="312"/>
        </w:sectPr>
      </w:pPr>
      <w:r>
        <w:rPr>
          <w:noProof/>
        </w:rPr>
        <mc:AlternateContent>
          <mc:Choice Requires="wps">
            <w:drawing>
              <wp:anchor distT="0" distB="0" distL="114300" distR="114300" simplePos="0" relativeHeight="251666432" behindDoc="1" locked="0" layoutInCell="1" allowOverlap="1" wp14:anchorId="52B13B87" wp14:editId="74457B30">
                <wp:simplePos x="0" y="0"/>
                <wp:positionH relativeFrom="column">
                  <wp:posOffset>-66675</wp:posOffset>
                </wp:positionH>
                <wp:positionV relativeFrom="paragraph">
                  <wp:posOffset>396240</wp:posOffset>
                </wp:positionV>
                <wp:extent cx="866775" cy="198120"/>
                <wp:effectExtent l="0" t="0" r="0"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txbx>
                        <w:txbxContent>
                          <w:p w14:paraId="5AC7B930" w14:textId="77777777" w:rsidR="00367E33" w:rsidRDefault="00367E3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BAH" o:spid="_x0000_s1026" o:spt="1" style="position:absolute;left:0pt;margin-left:-5.25pt;margin-top:31.2pt;height:15.6pt;width:68.25pt;z-index:-251650048;v-text-anchor:middle;mso-width-relative:page;mso-height-relative:page;" fillcolor="#FFFFFF" filled="t" stroked="f" coordsize="21600,21600"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Wm2xzV&#10;AAAACQEAAA8AAAAAAAAAAQAgAAAAIgAAAGRycy9kb3ducmV2LnhtbFBLAQIUABQAAAAIAIdO4kAs&#10;2cSyXAIAAMcEAAAOAAAAAAAAAAEAIAAAACQBAABkcnMvZTJvRG9jLnhtbFBLBQYAAAAABgAGAFkB&#10;AADyBQAAAAA=&#10;">
                <v:fill on="t" focussize="0,0"/>
                <v:stroke on="f" weight="2pt"/>
                <v:imagedata o:title=""/>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2893D5C7" wp14:editId="4A7CF827">
                <wp:simplePos x="0" y="0"/>
                <wp:positionH relativeFrom="column">
                  <wp:posOffset>0</wp:posOffset>
                </wp:positionH>
                <wp:positionV relativeFrom="paragraph">
                  <wp:posOffset>2338705</wp:posOffset>
                </wp:positionV>
                <wp:extent cx="6120130" cy="0"/>
                <wp:effectExtent l="0" t="0" r="0" b="0"/>
                <wp:wrapNone/>
                <wp:docPr id="929165813"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xmlns:wpsCustomData="http://www.wps.cn/officeDocument/2013/wpsCustomData">
            <w:pict>
              <v:line id="直接连接符 5" o:spid="_x0000_s1026" o:spt="20" style="position:absolute;left:0pt;margin-left:0pt;margin-top:184.15pt;height:0pt;width:481.9pt;z-index:251662336;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k9Jc3VAAAACAEAAA8AAAAA&#10;AAAAAQAgAAAAIgAAAGRycy9kb3ducmV2LnhtbFBLAQIUABQAAAAIAIdO4kA4odAE3gEAAKIDAAAO&#10;AAAAAAAAAAEAIAAAACQBAABkcnMvZTJvRG9jLnhtbFBLBQYAAAAABgAGAFkBAAB0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1312" behindDoc="0" locked="0" layoutInCell="1" allowOverlap="1" wp14:anchorId="3748C73C" wp14:editId="7E10252E">
                <wp:simplePos x="0" y="0"/>
                <wp:positionH relativeFrom="column">
                  <wp:posOffset>0</wp:posOffset>
                </wp:positionH>
                <wp:positionV relativeFrom="paragraph">
                  <wp:posOffset>8891270</wp:posOffset>
                </wp:positionV>
                <wp:extent cx="6120130" cy="0"/>
                <wp:effectExtent l="0" t="0" r="0" b="0"/>
                <wp:wrapNone/>
                <wp:docPr id="1376807488"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xmlns:wpsCustomData="http://www.wps.cn/officeDocument/2013/wpsCustomData">
            <w:pict>
              <v:line id="直接连接符 4" o:spid="_x0000_s1026" o:spt="20" style="position:absolute;left:0pt;margin-left:0pt;margin-top:700.1pt;height:0pt;width:481.9pt;z-index:251661312;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50rvy1QAAAAoBAAAPAAAA&#10;AAAAAAEAIAAAACIAAABkcnMvZG93bnJldi54bWxQSwECFAAUAAAACACHTuJAbnkn5N8BAACjAwAA&#10;DgAAAAAAAAABACAAAAAkAQAAZHJzL2Uyb0RvYy54bWxQSwUGAAAAAAYABgBZAQAAdQUAAAAA&#10;">
                <v:fill on="f" focussize="0,0"/>
                <v:stroke color="#000000" joinstyle="round"/>
                <v:imagedata o:title=""/>
                <o:lock v:ext="edit" aspectratio="f"/>
              </v:line>
            </w:pict>
          </mc:Fallback>
        </mc:AlternateContent>
      </w:r>
    </w:p>
    <w:p w14:paraId="1D668DC3" w14:textId="77777777" w:rsidR="00367E33" w:rsidRDefault="00000000">
      <w:pPr>
        <w:jc w:val="center"/>
        <w:outlineLvl w:val="0"/>
        <w:rPr>
          <w:rFonts w:eastAsia="黑体"/>
          <w:sz w:val="32"/>
          <w:szCs w:val="32"/>
        </w:rPr>
      </w:pPr>
      <w:bookmarkStart w:id="0" w:name="_Toc11517"/>
      <w:bookmarkStart w:id="1" w:name="_Toc141965860"/>
      <w:bookmarkStart w:id="2" w:name="_Toc14200"/>
      <w:bookmarkStart w:id="3" w:name="_Toc468692981"/>
      <w:bookmarkStart w:id="4" w:name="_Toc26413"/>
      <w:bookmarkStart w:id="5" w:name="_Toc27836"/>
      <w:bookmarkStart w:id="6" w:name="_Toc383701993"/>
      <w:bookmarkStart w:id="7" w:name="_Toc383701492"/>
      <w:bookmarkStart w:id="8" w:name="_Toc7167"/>
      <w:bookmarkStart w:id="9" w:name="_Toc44414101"/>
      <w:bookmarkStart w:id="10" w:name="_Toc52288514"/>
      <w:r>
        <w:rPr>
          <w:rFonts w:eastAsia="黑体"/>
          <w:sz w:val="32"/>
          <w:szCs w:val="32"/>
        </w:rPr>
        <w:lastRenderedPageBreak/>
        <w:t>目</w:t>
      </w:r>
      <w:r>
        <w:rPr>
          <w:rFonts w:eastAsia="黑体"/>
          <w:sz w:val="32"/>
          <w:szCs w:val="32"/>
        </w:rPr>
        <w:t xml:space="preserve">    </w:t>
      </w:r>
      <w:r>
        <w:rPr>
          <w:rFonts w:eastAsia="黑体"/>
          <w:sz w:val="32"/>
          <w:szCs w:val="32"/>
        </w:rPr>
        <w:t>次</w:t>
      </w:r>
      <w:bookmarkEnd w:id="0"/>
      <w:bookmarkEnd w:id="1"/>
      <w:bookmarkEnd w:id="2"/>
      <w:bookmarkEnd w:id="3"/>
      <w:bookmarkEnd w:id="4"/>
      <w:bookmarkEnd w:id="5"/>
      <w:bookmarkEnd w:id="6"/>
      <w:bookmarkEnd w:id="7"/>
      <w:bookmarkEnd w:id="8"/>
    </w:p>
    <w:bookmarkEnd w:id="10" w:displacedByCustomXml="next"/>
    <w:bookmarkEnd w:id="9" w:displacedByCustomXml="next"/>
    <w:sdt>
      <w:sdtPr>
        <w:rPr>
          <w:rFonts w:ascii="宋体" w:hAnsi="宋体"/>
          <w:kern w:val="0"/>
          <w:szCs w:val="20"/>
        </w:rPr>
        <w:id w:val="147475240"/>
        <w:docPartObj>
          <w:docPartGallery w:val="Table of Contents"/>
          <w:docPartUnique/>
        </w:docPartObj>
      </w:sdtPr>
      <w:sdtEndPr>
        <w:rPr>
          <w:rFonts w:hAnsi="Times New Roman"/>
          <w:b/>
          <w:kern w:val="2"/>
          <w:szCs w:val="21"/>
        </w:rPr>
      </w:sdtEndPr>
      <w:sdtContent>
        <w:p w14:paraId="02592FCF" w14:textId="77777777" w:rsidR="00367E33" w:rsidRDefault="00367E33">
          <w:pPr>
            <w:jc w:val="center"/>
            <w:rPr>
              <w:rFonts w:ascii="宋体" w:hAnsi="宋体"/>
            </w:rPr>
          </w:pPr>
        </w:p>
        <w:p w14:paraId="328BD3FE" w14:textId="77777777" w:rsidR="00367E33" w:rsidRDefault="00367E33">
          <w:pPr>
            <w:jc w:val="center"/>
            <w:rPr>
              <w:rFonts w:ascii="宋体" w:hAnsi="宋体"/>
            </w:rPr>
          </w:pPr>
        </w:p>
        <w:p w14:paraId="39508F2B" w14:textId="77777777" w:rsidR="00367E33" w:rsidRDefault="00000000">
          <w:pPr>
            <w:pStyle w:val="TOC1"/>
            <w:tabs>
              <w:tab w:val="clear" w:pos="9241"/>
              <w:tab w:val="right" w:leader="dot" w:pos="9354"/>
            </w:tabs>
            <w:spacing w:before="78" w:after="78"/>
          </w:pPr>
          <w:r>
            <w:rPr>
              <w:rStyle w:val="afff9"/>
              <w:rFonts w:hint="eastAsia"/>
            </w:rPr>
            <w:fldChar w:fldCharType="begin"/>
          </w:r>
          <w:r>
            <w:rPr>
              <w:rStyle w:val="afff9"/>
              <w:rFonts w:hint="eastAsia"/>
            </w:rPr>
            <w:instrText xml:space="preserve">TOC \o "1-2" \h \u </w:instrText>
          </w:r>
          <w:r>
            <w:rPr>
              <w:rStyle w:val="afff9"/>
              <w:rFonts w:hint="eastAsia"/>
            </w:rPr>
            <w:fldChar w:fldCharType="separate"/>
          </w:r>
          <w:hyperlink w:anchor="_Toc14200" w:history="1">
            <w:r>
              <w:rPr>
                <w:rFonts w:eastAsia="黑体"/>
                <w:szCs w:val="32"/>
              </w:rPr>
              <w:t>目</w:t>
            </w:r>
            <w:r>
              <w:rPr>
                <w:rFonts w:eastAsia="黑体"/>
                <w:szCs w:val="32"/>
              </w:rPr>
              <w:t xml:space="preserve">    </w:t>
            </w:r>
            <w:r>
              <w:rPr>
                <w:rFonts w:eastAsia="黑体"/>
                <w:szCs w:val="32"/>
              </w:rPr>
              <w:t>次</w:t>
            </w:r>
            <w:r>
              <w:tab/>
            </w:r>
            <w:r>
              <w:fldChar w:fldCharType="begin"/>
            </w:r>
            <w:r>
              <w:instrText xml:space="preserve"> PAGEREF _Toc14200 \h </w:instrText>
            </w:r>
            <w:r>
              <w:fldChar w:fldCharType="separate"/>
            </w:r>
            <w:r>
              <w:t>II</w:t>
            </w:r>
            <w:r>
              <w:fldChar w:fldCharType="end"/>
            </w:r>
          </w:hyperlink>
        </w:p>
        <w:p w14:paraId="62913192" w14:textId="77777777" w:rsidR="00367E33" w:rsidRDefault="00000000">
          <w:pPr>
            <w:pStyle w:val="TOC1"/>
            <w:tabs>
              <w:tab w:val="clear" w:pos="9241"/>
              <w:tab w:val="right" w:leader="dot" w:pos="9354"/>
            </w:tabs>
            <w:spacing w:before="78" w:after="78"/>
          </w:pPr>
          <w:hyperlink w:anchor="_Toc18327" w:history="1">
            <w:r>
              <w:rPr>
                <w:rFonts w:ascii="黑体" w:eastAsia="黑体" w:hAnsi="黑体" w:cs="黑体" w:hint="eastAsia"/>
                <w:szCs w:val="32"/>
              </w:rPr>
              <w:t>前    言</w:t>
            </w:r>
            <w:r>
              <w:tab/>
            </w:r>
            <w:r>
              <w:fldChar w:fldCharType="begin"/>
            </w:r>
            <w:r>
              <w:instrText xml:space="preserve"> PAGEREF _Toc18327 \h </w:instrText>
            </w:r>
            <w:r>
              <w:fldChar w:fldCharType="separate"/>
            </w:r>
            <w:r>
              <w:t>II</w:t>
            </w:r>
            <w:r>
              <w:fldChar w:fldCharType="end"/>
            </w:r>
          </w:hyperlink>
        </w:p>
        <w:p w14:paraId="77279CC8" w14:textId="77777777" w:rsidR="00367E33" w:rsidRDefault="00000000">
          <w:pPr>
            <w:pStyle w:val="TOC2"/>
            <w:tabs>
              <w:tab w:val="clear" w:pos="9241"/>
              <w:tab w:val="right" w:leader="dot" w:pos="9354"/>
            </w:tabs>
          </w:pPr>
          <w:hyperlink w:anchor="_Toc13492" w:history="1">
            <w:r>
              <w:rPr>
                <w:rFonts w:ascii="黑体" w:eastAsia="黑体" w:hint="eastAsia"/>
              </w:rPr>
              <w:t xml:space="preserve">1 </w:t>
            </w:r>
            <w:r>
              <w:rPr>
                <w:rFonts w:hint="eastAsia"/>
              </w:rPr>
              <w:t>范围</w:t>
            </w:r>
            <w:r>
              <w:tab/>
            </w:r>
            <w:r>
              <w:fldChar w:fldCharType="begin"/>
            </w:r>
            <w:r>
              <w:instrText xml:space="preserve"> PAGEREF _Toc13492 \h </w:instrText>
            </w:r>
            <w:r>
              <w:fldChar w:fldCharType="separate"/>
            </w:r>
            <w:r>
              <w:t>1</w:t>
            </w:r>
            <w:r>
              <w:fldChar w:fldCharType="end"/>
            </w:r>
          </w:hyperlink>
        </w:p>
        <w:p w14:paraId="45B69054" w14:textId="77777777" w:rsidR="00367E33" w:rsidRDefault="00000000">
          <w:pPr>
            <w:pStyle w:val="TOC2"/>
            <w:tabs>
              <w:tab w:val="clear" w:pos="9241"/>
              <w:tab w:val="right" w:leader="dot" w:pos="9354"/>
            </w:tabs>
          </w:pPr>
          <w:hyperlink w:anchor="_Toc25954" w:history="1">
            <w:r>
              <w:rPr>
                <w:rFonts w:ascii="黑体" w:eastAsia="黑体" w:hint="eastAsia"/>
              </w:rPr>
              <w:t xml:space="preserve">2 </w:t>
            </w:r>
            <w:r>
              <w:rPr>
                <w:rFonts w:hint="eastAsia"/>
              </w:rPr>
              <w:t>规范性引用文件</w:t>
            </w:r>
            <w:r>
              <w:tab/>
            </w:r>
            <w:r>
              <w:fldChar w:fldCharType="begin"/>
            </w:r>
            <w:r>
              <w:instrText xml:space="preserve"> PAGEREF _Toc25954 \h </w:instrText>
            </w:r>
            <w:r>
              <w:fldChar w:fldCharType="separate"/>
            </w:r>
            <w:r>
              <w:t>1</w:t>
            </w:r>
            <w:r>
              <w:fldChar w:fldCharType="end"/>
            </w:r>
          </w:hyperlink>
        </w:p>
        <w:p w14:paraId="07CBC11C" w14:textId="77777777" w:rsidR="00367E33" w:rsidRDefault="00000000">
          <w:pPr>
            <w:pStyle w:val="TOC2"/>
            <w:tabs>
              <w:tab w:val="clear" w:pos="9241"/>
              <w:tab w:val="right" w:leader="dot" w:pos="9354"/>
            </w:tabs>
          </w:pPr>
          <w:hyperlink w:anchor="_Toc14843" w:history="1">
            <w:r>
              <w:rPr>
                <w:rFonts w:ascii="黑体" w:eastAsia="黑体" w:hint="eastAsia"/>
              </w:rPr>
              <w:t xml:space="preserve">3 </w:t>
            </w:r>
            <w:r>
              <w:rPr>
                <w:rFonts w:hint="eastAsia"/>
              </w:rPr>
              <w:t>术</w:t>
            </w:r>
            <w:r>
              <w:t>语和定</w:t>
            </w:r>
            <w:r>
              <w:rPr>
                <w:rFonts w:hint="eastAsia"/>
              </w:rPr>
              <w:t>义</w:t>
            </w:r>
            <w:r>
              <w:tab/>
            </w:r>
            <w:r>
              <w:fldChar w:fldCharType="begin"/>
            </w:r>
            <w:r>
              <w:instrText xml:space="preserve"> PAGEREF _Toc14843 \h </w:instrText>
            </w:r>
            <w:r>
              <w:fldChar w:fldCharType="separate"/>
            </w:r>
            <w:r>
              <w:t>1</w:t>
            </w:r>
            <w:r>
              <w:fldChar w:fldCharType="end"/>
            </w:r>
          </w:hyperlink>
        </w:p>
        <w:p w14:paraId="2EBBF370" w14:textId="77777777" w:rsidR="00367E33" w:rsidRDefault="00000000">
          <w:pPr>
            <w:pStyle w:val="TOC2"/>
            <w:tabs>
              <w:tab w:val="clear" w:pos="9241"/>
              <w:tab w:val="right" w:leader="dot" w:pos="9354"/>
            </w:tabs>
          </w:pPr>
          <w:hyperlink w:anchor="_Toc23604" w:history="1">
            <w:r>
              <w:rPr>
                <w:rFonts w:ascii="黑体" w:eastAsia="黑体" w:hint="eastAsia"/>
              </w:rPr>
              <w:t xml:space="preserve">4 </w:t>
            </w:r>
            <w:r>
              <w:rPr>
                <w:rFonts w:ascii="Times New Roman" w:hint="eastAsia"/>
              </w:rPr>
              <w:t>基本原则</w:t>
            </w:r>
            <w:r>
              <w:tab/>
            </w:r>
            <w:r>
              <w:fldChar w:fldCharType="begin"/>
            </w:r>
            <w:r>
              <w:instrText xml:space="preserve"> PAGEREF _Toc23604 \h </w:instrText>
            </w:r>
            <w:r>
              <w:fldChar w:fldCharType="separate"/>
            </w:r>
            <w:r>
              <w:t>1</w:t>
            </w:r>
            <w:r>
              <w:fldChar w:fldCharType="end"/>
            </w:r>
          </w:hyperlink>
        </w:p>
        <w:p w14:paraId="7B76E63A" w14:textId="77777777" w:rsidR="00367E33" w:rsidRDefault="00000000">
          <w:pPr>
            <w:pStyle w:val="TOC2"/>
            <w:tabs>
              <w:tab w:val="clear" w:pos="9241"/>
              <w:tab w:val="right" w:leader="dot" w:pos="9354"/>
            </w:tabs>
          </w:pPr>
          <w:hyperlink w:anchor="_Toc22958" w:history="1">
            <w:r>
              <w:rPr>
                <w:rFonts w:ascii="黑体" w:eastAsia="黑体" w:hint="eastAsia"/>
              </w:rPr>
              <w:t xml:space="preserve">5 </w:t>
            </w:r>
            <w:r>
              <w:rPr>
                <w:rFonts w:hint="eastAsia"/>
              </w:rPr>
              <w:t>评价要求</w:t>
            </w:r>
            <w:r>
              <w:tab/>
            </w:r>
            <w:r>
              <w:fldChar w:fldCharType="begin"/>
            </w:r>
            <w:r>
              <w:instrText xml:space="preserve"> PAGEREF _Toc22958 \h </w:instrText>
            </w:r>
            <w:r>
              <w:fldChar w:fldCharType="separate"/>
            </w:r>
            <w:r>
              <w:t>2</w:t>
            </w:r>
            <w:r>
              <w:fldChar w:fldCharType="end"/>
            </w:r>
          </w:hyperlink>
        </w:p>
        <w:p w14:paraId="1B6B3768" w14:textId="77777777" w:rsidR="00367E33" w:rsidRDefault="00000000">
          <w:pPr>
            <w:pStyle w:val="TOC2"/>
            <w:tabs>
              <w:tab w:val="clear" w:pos="9241"/>
              <w:tab w:val="right" w:leader="dot" w:pos="9354"/>
            </w:tabs>
          </w:pPr>
          <w:hyperlink w:anchor="_Toc10301" w:history="1">
            <w:r>
              <w:rPr>
                <w:rFonts w:hint="eastAsia"/>
              </w:rPr>
              <w:t>附录A 乡村振兴有机村建设评价指标</w:t>
            </w:r>
            <w:r>
              <w:tab/>
            </w:r>
            <w:r>
              <w:fldChar w:fldCharType="begin"/>
            </w:r>
            <w:r>
              <w:instrText xml:space="preserve"> PAGEREF _Toc10301 \h </w:instrText>
            </w:r>
            <w:r>
              <w:fldChar w:fldCharType="separate"/>
            </w:r>
            <w:r>
              <w:t>3</w:t>
            </w:r>
            <w:r>
              <w:fldChar w:fldCharType="end"/>
            </w:r>
          </w:hyperlink>
        </w:p>
        <w:p w14:paraId="7B395FD4" w14:textId="77777777" w:rsidR="00367E33" w:rsidRDefault="00000000">
          <w:pPr>
            <w:pStyle w:val="TOC1"/>
            <w:spacing w:before="78" w:after="78" w:line="360" w:lineRule="auto"/>
          </w:pPr>
          <w:r>
            <w:rPr>
              <w:rStyle w:val="afff9"/>
              <w:rFonts w:hint="eastAsia"/>
            </w:rPr>
            <w:fldChar w:fldCharType="end"/>
          </w:r>
        </w:p>
      </w:sdtContent>
    </w:sdt>
    <w:p w14:paraId="631E3A0E" w14:textId="77777777" w:rsidR="00367E33" w:rsidRDefault="00367E33">
      <w:pPr>
        <w:pStyle w:val="affffff4"/>
        <w:rPr>
          <w:szCs w:val="22"/>
        </w:rPr>
        <w:sectPr w:rsidR="00367E33">
          <w:headerReference w:type="even" r:id="rId12"/>
          <w:headerReference w:type="default" r:id="rId13"/>
          <w:footerReference w:type="even" r:id="rId14"/>
          <w:footerReference w:type="default" r:id="rId15"/>
          <w:pgSz w:w="11906" w:h="16838"/>
          <w:pgMar w:top="567" w:right="1134" w:bottom="1134" w:left="1418" w:header="1418" w:footer="1134" w:gutter="0"/>
          <w:pgNumType w:fmt="upperRoman" w:start="2"/>
          <w:cols w:space="425"/>
          <w:formProt w:val="0"/>
          <w:docGrid w:type="lines" w:linePitch="312"/>
        </w:sectPr>
      </w:pPr>
      <w:bookmarkStart w:id="11" w:name="_Toc32510"/>
      <w:bookmarkStart w:id="12" w:name="_Toc52288515"/>
      <w:bookmarkStart w:id="13" w:name="_Toc44414102"/>
    </w:p>
    <w:bookmarkEnd w:id="11"/>
    <w:p w14:paraId="19A6169C" w14:textId="77777777" w:rsidR="00367E33" w:rsidRDefault="00367E33">
      <w:pPr>
        <w:pStyle w:val="afff"/>
        <w:ind w:firstLineChars="0" w:firstLine="0"/>
        <w:rPr>
          <w:rFonts w:ascii="黑体" w:eastAsia="黑体" w:hAnsi="黑体" w:cs="黑体"/>
          <w:sz w:val="32"/>
          <w:szCs w:val="32"/>
        </w:rPr>
      </w:pPr>
    </w:p>
    <w:p w14:paraId="13BE2B40" w14:textId="77777777" w:rsidR="00367E33" w:rsidRDefault="00000000">
      <w:pPr>
        <w:pStyle w:val="afff"/>
        <w:ind w:firstLineChars="0" w:firstLine="0"/>
        <w:jc w:val="center"/>
        <w:outlineLvl w:val="0"/>
        <w:rPr>
          <w:rFonts w:ascii="黑体" w:eastAsia="黑体" w:hAnsi="黑体" w:cs="黑体"/>
          <w:sz w:val="32"/>
          <w:szCs w:val="32"/>
        </w:rPr>
      </w:pPr>
      <w:bookmarkStart w:id="14" w:name="_Toc141965861"/>
      <w:bookmarkStart w:id="15" w:name="_Toc18327"/>
      <w:r>
        <w:rPr>
          <w:rFonts w:ascii="黑体" w:eastAsia="黑体" w:hAnsi="黑体" w:cs="黑体" w:hint="eastAsia"/>
          <w:sz w:val="32"/>
          <w:szCs w:val="32"/>
        </w:rPr>
        <w:t>前    言</w:t>
      </w:r>
      <w:bookmarkEnd w:id="14"/>
      <w:bookmarkEnd w:id="15"/>
    </w:p>
    <w:p w14:paraId="018E0228" w14:textId="77777777" w:rsidR="00367E33" w:rsidRDefault="00367E33">
      <w:pPr>
        <w:pStyle w:val="afff"/>
        <w:ind w:firstLineChars="0" w:firstLine="0"/>
        <w:rPr>
          <w:rFonts w:ascii="黑体" w:eastAsia="黑体" w:hAnsi="黑体" w:cs="黑体"/>
          <w:sz w:val="24"/>
          <w:szCs w:val="24"/>
        </w:rPr>
      </w:pPr>
    </w:p>
    <w:p w14:paraId="3FF56C15" w14:textId="77777777" w:rsidR="00367E33" w:rsidRDefault="00000000">
      <w:pPr>
        <w:pStyle w:val="afff"/>
        <w:rPr>
          <w:rFonts w:hAnsi="宋体" w:cs="宋体"/>
        </w:rPr>
      </w:pPr>
      <w:bookmarkStart w:id="16" w:name="_Toc23227"/>
      <w:r>
        <w:rPr>
          <w:rFonts w:hAnsi="宋体" w:cs="宋体" w:hint="eastAsia"/>
        </w:rPr>
        <w:t>本文件按照GB/T 1.1—2020《标准化工作导则  第1部分：标准化文件的结构和起草规则》的规定起草。</w:t>
      </w:r>
    </w:p>
    <w:p w14:paraId="45403A45" w14:textId="77777777" w:rsidR="00367E33" w:rsidRDefault="00000000">
      <w:pPr>
        <w:pStyle w:val="afff"/>
        <w:rPr>
          <w:rFonts w:hAnsi="宋体" w:cs="宋体"/>
        </w:rPr>
      </w:pPr>
      <w:r>
        <w:rPr>
          <w:rFonts w:hAnsi="宋体" w:cs="宋体" w:hint="eastAsia"/>
        </w:rPr>
        <w:t>本文件的某些内容可能涉及专利。本文件的发布机构不承担识别专利的责任。</w:t>
      </w:r>
    </w:p>
    <w:p w14:paraId="4C0849CC" w14:textId="77777777" w:rsidR="00367E33" w:rsidRDefault="00000000">
      <w:pPr>
        <w:pStyle w:val="afff"/>
        <w:rPr>
          <w:rFonts w:hAnsi="宋体" w:cs="宋体"/>
        </w:rPr>
      </w:pPr>
      <w:r>
        <w:rPr>
          <w:rFonts w:hAnsi="宋体" w:cs="宋体" w:hint="eastAsia"/>
        </w:rPr>
        <w:t>本文件由中国认证认可协会提出并归口。</w:t>
      </w:r>
    </w:p>
    <w:p w14:paraId="7504040D" w14:textId="77777777" w:rsidR="00367E33" w:rsidRDefault="00000000">
      <w:pPr>
        <w:pStyle w:val="afff"/>
        <w:rPr>
          <w:rFonts w:hAnsi="宋体" w:cs="宋体"/>
        </w:rPr>
      </w:pPr>
      <w:r>
        <w:rPr>
          <w:rFonts w:hAnsi="宋体" w:cs="宋体" w:hint="eastAsia"/>
        </w:rPr>
        <w:t>本文件起草单位：生态环境部南京环境科学研究所、</w:t>
      </w:r>
      <w:proofErr w:type="gramStart"/>
      <w:r>
        <w:rPr>
          <w:rFonts w:hAnsi="宋体" w:cs="宋体" w:hint="eastAsia"/>
        </w:rPr>
        <w:t>南京国环有机</w:t>
      </w:r>
      <w:proofErr w:type="gramEnd"/>
      <w:r>
        <w:rPr>
          <w:rFonts w:hAnsi="宋体" w:cs="宋体" w:hint="eastAsia"/>
        </w:rPr>
        <w:t>产品认证中心有限公司、杭州市生态环境局建德分局。</w:t>
      </w:r>
    </w:p>
    <w:p w14:paraId="361C6AF9" w14:textId="77777777" w:rsidR="00367E33" w:rsidRDefault="00000000">
      <w:pPr>
        <w:pStyle w:val="afff"/>
        <w:rPr>
          <w:rFonts w:hAnsi="宋体" w:cs="宋体"/>
          <w:color w:val="000000" w:themeColor="text1"/>
        </w:rPr>
      </w:pPr>
      <w:r>
        <w:rPr>
          <w:rFonts w:hAnsi="宋体" w:cs="宋体" w:hint="eastAsia"/>
        </w:rPr>
        <w:t>本文件主要起草人：杨育文、李妍、黄思杰、王良恺、贾云生、高丽、田伟、</w:t>
      </w:r>
      <w:proofErr w:type="gramStart"/>
      <w:r>
        <w:rPr>
          <w:rFonts w:hAnsi="宋体" w:cs="宋体" w:hint="eastAsia"/>
        </w:rPr>
        <w:t>琚</w:t>
      </w:r>
      <w:proofErr w:type="gramEnd"/>
      <w:r>
        <w:rPr>
          <w:rFonts w:hAnsi="宋体" w:cs="宋体" w:hint="eastAsia"/>
        </w:rPr>
        <w:t>志华、王婷芳、洪嘉诚、刘明庆、张纪兵等。</w:t>
      </w:r>
    </w:p>
    <w:bookmarkEnd w:id="12"/>
    <w:bookmarkEnd w:id="13"/>
    <w:bookmarkEnd w:id="16"/>
    <w:p w14:paraId="7B409CDC" w14:textId="77777777" w:rsidR="00367E33" w:rsidRDefault="00367E33">
      <w:pPr>
        <w:pStyle w:val="afff"/>
        <w:ind w:firstLineChars="0" w:firstLine="0"/>
        <w:sectPr w:rsidR="00367E33">
          <w:headerReference w:type="even" r:id="rId16"/>
          <w:headerReference w:type="default" r:id="rId17"/>
          <w:footerReference w:type="even" r:id="rId18"/>
          <w:footerReference w:type="default" r:id="rId19"/>
          <w:pgSz w:w="11906" w:h="16838"/>
          <w:pgMar w:top="567" w:right="1134" w:bottom="1134" w:left="1418" w:header="1418" w:footer="1134" w:gutter="0"/>
          <w:pgNumType w:fmt="upperRoman" w:start="3"/>
          <w:cols w:space="425"/>
          <w:formProt w:val="0"/>
          <w:docGrid w:type="lines" w:linePitch="312"/>
        </w:sectPr>
      </w:pPr>
    </w:p>
    <w:bookmarkStart w:id="17" w:name="_Toc16795"/>
    <w:p w14:paraId="78CE8BEB" w14:textId="77777777" w:rsidR="00367E33" w:rsidRDefault="00000000">
      <w:pPr>
        <w:jc w:val="center"/>
        <w:rPr>
          <w:rFonts w:ascii="黑体" w:eastAsia="黑体" w:hAnsi="黑体" w:cs="黑体"/>
          <w:sz w:val="32"/>
          <w:szCs w:val="32"/>
        </w:rPr>
      </w:pPr>
      <w:sdt>
        <w:sdtPr>
          <w:rPr>
            <w:rFonts w:ascii="黑体" w:eastAsia="黑体" w:hAnsi="黑体" w:hint="eastAsia"/>
            <w:kern w:val="0"/>
            <w:sz w:val="32"/>
            <w:szCs w:val="32"/>
            <w:lang w:val="zh-CN" w:bidi="zh-CN"/>
          </w:rPr>
          <w:alias w:val="标准名称"/>
          <w:tag w:val="标准名称"/>
          <w:id w:val="1795105741"/>
          <w:lock w:val="sdtLocked"/>
          <w:text w:multiLine="1"/>
        </w:sdtPr>
        <w:sdtContent>
          <w:r>
            <w:rPr>
              <w:rFonts w:ascii="黑体" w:eastAsia="黑体" w:hAnsi="黑体" w:hint="eastAsia"/>
              <w:kern w:val="0"/>
              <w:sz w:val="32"/>
              <w:szCs w:val="32"/>
              <w:lang w:val="zh-CN" w:bidi="zh-CN"/>
            </w:rPr>
            <w:t>乡村振兴 有机村建设评价要求</w:t>
          </w:r>
        </w:sdtContent>
      </w:sdt>
      <w:bookmarkStart w:id="18" w:name="StandardName"/>
      <w:bookmarkEnd w:id="17"/>
      <w:bookmarkEnd w:id="18"/>
    </w:p>
    <w:p w14:paraId="26DABB12" w14:textId="77777777" w:rsidR="00367E33" w:rsidRDefault="00000000">
      <w:pPr>
        <w:pStyle w:val="a1"/>
        <w:spacing w:before="312" w:after="312"/>
        <w:outlineLvl w:val="0"/>
      </w:pPr>
      <w:bookmarkStart w:id="19" w:name="_Toc141965862"/>
      <w:bookmarkStart w:id="20" w:name="_Toc21045"/>
      <w:bookmarkStart w:id="21" w:name="_Toc52288516"/>
      <w:bookmarkStart w:id="22" w:name="_Toc44414103"/>
      <w:bookmarkStart w:id="23" w:name="_Toc13492"/>
      <w:r>
        <w:rPr>
          <w:rFonts w:hint="eastAsia"/>
        </w:rPr>
        <w:t>范围</w:t>
      </w:r>
      <w:bookmarkEnd w:id="19"/>
      <w:bookmarkEnd w:id="20"/>
      <w:bookmarkEnd w:id="21"/>
      <w:bookmarkEnd w:id="22"/>
      <w:bookmarkEnd w:id="23"/>
    </w:p>
    <w:p w14:paraId="30476F64" w14:textId="77777777" w:rsidR="00367E33" w:rsidRDefault="00000000">
      <w:pPr>
        <w:pStyle w:val="afff"/>
      </w:pPr>
      <w:r>
        <w:rPr>
          <w:rFonts w:hint="eastAsia"/>
        </w:rPr>
        <w:t>本标准</w:t>
      </w:r>
      <w:r>
        <w:t>规定了</w:t>
      </w:r>
      <w:r>
        <w:rPr>
          <w:rFonts w:hAnsi="宋体" w:hint="eastAsia"/>
        </w:rPr>
        <w:t>有机村建设的基本原则，提供了在产业振兴、人才振兴、文化振兴、生态振兴、组织振兴等方面的建设评价要求</w:t>
      </w:r>
      <w:r>
        <w:rPr>
          <w:rFonts w:hint="eastAsia"/>
        </w:rPr>
        <w:t>。</w:t>
      </w:r>
    </w:p>
    <w:p w14:paraId="3F891E9A" w14:textId="77777777" w:rsidR="00367E33" w:rsidRDefault="00000000">
      <w:pPr>
        <w:pStyle w:val="afff"/>
      </w:pPr>
      <w:r>
        <w:t>本</w:t>
      </w:r>
      <w:r>
        <w:rPr>
          <w:rFonts w:hint="eastAsia"/>
        </w:rPr>
        <w:t>标准</w:t>
      </w:r>
      <w:r>
        <w:t>适用于</w:t>
      </w:r>
      <w:r>
        <w:rPr>
          <w:rFonts w:hint="eastAsia"/>
        </w:rPr>
        <w:t>指导</w:t>
      </w:r>
      <w:r>
        <w:rPr>
          <w:rFonts w:hAnsi="宋体" w:hint="eastAsia"/>
        </w:rPr>
        <w:t>行政村开展有机村建设</w:t>
      </w:r>
      <w:r>
        <w:rPr>
          <w:rFonts w:hint="eastAsia"/>
        </w:rPr>
        <w:t>。</w:t>
      </w:r>
    </w:p>
    <w:p w14:paraId="0A67DA88" w14:textId="77777777" w:rsidR="00367E33" w:rsidRDefault="00000000">
      <w:pPr>
        <w:pStyle w:val="afff"/>
      </w:pPr>
      <w:r>
        <w:rPr>
          <w:rFonts w:hint="eastAsia"/>
        </w:rPr>
        <w:t>本标准</w:t>
      </w:r>
      <w:r>
        <w:rPr>
          <w:rFonts w:hAnsi="宋体" w:hint="eastAsia"/>
        </w:rPr>
        <w:t>可作为有机村评价参考。</w:t>
      </w:r>
    </w:p>
    <w:p w14:paraId="4D374C0D" w14:textId="77777777" w:rsidR="00367E33" w:rsidRDefault="00367E33">
      <w:pPr>
        <w:ind w:firstLineChars="200" w:firstLine="420"/>
      </w:pPr>
    </w:p>
    <w:p w14:paraId="5D6D74D9" w14:textId="77777777" w:rsidR="00367E33" w:rsidRDefault="00000000">
      <w:pPr>
        <w:pStyle w:val="a1"/>
        <w:spacing w:before="312" w:after="312"/>
        <w:outlineLvl w:val="0"/>
      </w:pPr>
      <w:bookmarkStart w:id="24" w:name="_Toc3041"/>
      <w:bookmarkStart w:id="25" w:name="_Toc25954"/>
      <w:bookmarkStart w:id="26" w:name="_Toc44414104"/>
      <w:bookmarkStart w:id="27" w:name="_Toc141965863"/>
      <w:bookmarkStart w:id="28" w:name="_Toc52288517"/>
      <w:r>
        <w:rPr>
          <w:rFonts w:hint="eastAsia"/>
        </w:rPr>
        <w:t>规范性引用文件</w:t>
      </w:r>
      <w:bookmarkEnd w:id="24"/>
      <w:bookmarkEnd w:id="25"/>
      <w:bookmarkEnd w:id="26"/>
      <w:bookmarkEnd w:id="27"/>
      <w:bookmarkEnd w:id="28"/>
    </w:p>
    <w:p w14:paraId="4B2898C6" w14:textId="77777777" w:rsidR="00367E33" w:rsidRDefault="00000000">
      <w:pPr>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F79CC01" w14:textId="77777777" w:rsidR="00367E33" w:rsidRDefault="00000000">
      <w:pPr>
        <w:pStyle w:val="afff"/>
        <w:rPr>
          <w:rFonts w:hAnsi="宋体"/>
          <w:szCs w:val="22"/>
        </w:rPr>
      </w:pPr>
      <w:r>
        <w:rPr>
          <w:rFonts w:hAnsi="宋体"/>
          <w:szCs w:val="22"/>
        </w:rPr>
        <w:t>GB 3095 环境空气质量标准</w:t>
      </w:r>
    </w:p>
    <w:p w14:paraId="2E9427AB" w14:textId="77777777" w:rsidR="00367E33" w:rsidRDefault="00000000">
      <w:pPr>
        <w:pStyle w:val="afff"/>
        <w:rPr>
          <w:rFonts w:hAnsi="宋体"/>
          <w:szCs w:val="22"/>
        </w:rPr>
      </w:pPr>
      <w:r>
        <w:rPr>
          <w:rFonts w:hAnsi="宋体"/>
          <w:szCs w:val="22"/>
        </w:rPr>
        <w:t>GB 3096 声环境质量标准</w:t>
      </w:r>
    </w:p>
    <w:p w14:paraId="04C294C8" w14:textId="77777777" w:rsidR="00367E33" w:rsidRDefault="00000000">
      <w:pPr>
        <w:pStyle w:val="afff"/>
        <w:rPr>
          <w:rFonts w:hAnsi="宋体"/>
          <w:szCs w:val="22"/>
        </w:rPr>
      </w:pPr>
      <w:r>
        <w:rPr>
          <w:rFonts w:hAnsi="宋体"/>
          <w:szCs w:val="22"/>
        </w:rPr>
        <w:t>GB 3097</w:t>
      </w:r>
      <w:r>
        <w:rPr>
          <w:rFonts w:hAnsi="宋体" w:hint="eastAsia"/>
          <w:szCs w:val="22"/>
        </w:rPr>
        <w:t xml:space="preserve"> 海水水质标准</w:t>
      </w:r>
    </w:p>
    <w:p w14:paraId="37D25EF9" w14:textId="77777777" w:rsidR="00367E33" w:rsidRDefault="00000000">
      <w:pPr>
        <w:pStyle w:val="afff"/>
        <w:rPr>
          <w:rFonts w:hAnsi="宋体"/>
          <w:szCs w:val="22"/>
        </w:rPr>
      </w:pPr>
      <w:r>
        <w:rPr>
          <w:rFonts w:hAnsi="宋体"/>
          <w:szCs w:val="22"/>
        </w:rPr>
        <w:t>GB 3838 地表水环境质量标准</w:t>
      </w:r>
    </w:p>
    <w:p w14:paraId="1C9257A4" w14:textId="77777777" w:rsidR="00367E33" w:rsidRDefault="00000000">
      <w:pPr>
        <w:pStyle w:val="afff"/>
        <w:rPr>
          <w:rFonts w:hAnsi="宋体"/>
          <w:szCs w:val="22"/>
        </w:rPr>
      </w:pPr>
      <w:r>
        <w:rPr>
          <w:rFonts w:hAnsi="宋体"/>
          <w:szCs w:val="22"/>
        </w:rPr>
        <w:t>GB 5084 农田灌溉水质标准</w:t>
      </w:r>
    </w:p>
    <w:p w14:paraId="3538F89C" w14:textId="77777777" w:rsidR="00367E33" w:rsidRDefault="00000000">
      <w:pPr>
        <w:pStyle w:val="afff"/>
        <w:rPr>
          <w:rFonts w:hAnsi="宋体"/>
          <w:szCs w:val="22"/>
        </w:rPr>
      </w:pPr>
      <w:r>
        <w:rPr>
          <w:rFonts w:hAnsi="宋体"/>
          <w:szCs w:val="22"/>
        </w:rPr>
        <w:t>GB</w:t>
      </w:r>
      <w:r>
        <w:rPr>
          <w:rFonts w:hAnsi="宋体" w:hint="eastAsia"/>
          <w:szCs w:val="22"/>
        </w:rPr>
        <w:t xml:space="preserve"> </w:t>
      </w:r>
      <w:r>
        <w:rPr>
          <w:rFonts w:hAnsi="宋体"/>
          <w:szCs w:val="22"/>
        </w:rPr>
        <w:t>5749 生活饮用水卫生标准</w:t>
      </w:r>
    </w:p>
    <w:p w14:paraId="65A63DD4" w14:textId="77777777" w:rsidR="00367E33" w:rsidRDefault="00000000">
      <w:pPr>
        <w:pStyle w:val="afff"/>
        <w:rPr>
          <w:rFonts w:hAnsi="宋体"/>
          <w:szCs w:val="22"/>
        </w:rPr>
      </w:pPr>
      <w:r>
        <w:rPr>
          <w:rFonts w:hAnsi="宋体"/>
          <w:szCs w:val="22"/>
        </w:rPr>
        <w:t>GB</w:t>
      </w:r>
      <w:r>
        <w:rPr>
          <w:rFonts w:hAnsi="宋体" w:hint="eastAsia"/>
          <w:szCs w:val="22"/>
        </w:rPr>
        <w:t xml:space="preserve"> </w:t>
      </w:r>
      <w:r>
        <w:rPr>
          <w:rFonts w:hAnsi="宋体"/>
          <w:szCs w:val="22"/>
        </w:rPr>
        <w:t>18596 畜禽养殖业污染物排放标准</w:t>
      </w:r>
    </w:p>
    <w:p w14:paraId="359EE0F5" w14:textId="77777777" w:rsidR="00367E33" w:rsidRDefault="00000000">
      <w:pPr>
        <w:pStyle w:val="afff"/>
        <w:rPr>
          <w:rFonts w:hAnsi="宋体"/>
          <w:szCs w:val="22"/>
        </w:rPr>
      </w:pPr>
      <w:r>
        <w:rPr>
          <w:rFonts w:hAnsi="宋体"/>
          <w:szCs w:val="22"/>
        </w:rPr>
        <w:t>GB 15618 土壤环境质量 农用地土壤污染风险管控标准</w:t>
      </w:r>
    </w:p>
    <w:p w14:paraId="2B28E2E8" w14:textId="77777777" w:rsidR="00367E33" w:rsidRDefault="00000000">
      <w:pPr>
        <w:pStyle w:val="afff"/>
        <w:rPr>
          <w:rFonts w:hAnsi="宋体"/>
          <w:szCs w:val="22"/>
        </w:rPr>
      </w:pPr>
      <w:r>
        <w:rPr>
          <w:rFonts w:hAnsi="宋体"/>
          <w:szCs w:val="22"/>
        </w:rPr>
        <w:t>GB/T</w:t>
      </w:r>
      <w:r>
        <w:rPr>
          <w:rFonts w:hAnsi="宋体" w:hint="eastAsia"/>
          <w:szCs w:val="22"/>
        </w:rPr>
        <w:t xml:space="preserve"> </w:t>
      </w:r>
      <w:r>
        <w:rPr>
          <w:rFonts w:hAnsi="宋体"/>
          <w:szCs w:val="22"/>
        </w:rPr>
        <w:t>14848 地下水质量标准</w:t>
      </w:r>
    </w:p>
    <w:p w14:paraId="5A95B832" w14:textId="77777777" w:rsidR="00367E33" w:rsidRDefault="00000000">
      <w:pPr>
        <w:pStyle w:val="afff"/>
        <w:rPr>
          <w:rFonts w:hAnsi="宋体"/>
          <w:szCs w:val="22"/>
        </w:rPr>
      </w:pPr>
      <w:r>
        <w:rPr>
          <w:rFonts w:hAnsi="宋体"/>
          <w:szCs w:val="22"/>
        </w:rPr>
        <w:t>GB/T 19630  有机产品 生产、加工、标识与管理体系要求</w:t>
      </w:r>
    </w:p>
    <w:p w14:paraId="3CC82ECE" w14:textId="77777777" w:rsidR="00367E33" w:rsidRDefault="00000000">
      <w:pPr>
        <w:pStyle w:val="afff"/>
        <w:rPr>
          <w:rFonts w:hAnsi="宋体"/>
          <w:szCs w:val="22"/>
        </w:rPr>
      </w:pPr>
      <w:r>
        <w:rPr>
          <w:rFonts w:hAnsi="宋体"/>
          <w:szCs w:val="22"/>
        </w:rPr>
        <w:t>HJ</w:t>
      </w:r>
      <w:r>
        <w:rPr>
          <w:rFonts w:hAnsi="宋体" w:hint="eastAsia"/>
          <w:szCs w:val="22"/>
        </w:rPr>
        <w:t xml:space="preserve"> </w:t>
      </w:r>
      <w:r>
        <w:rPr>
          <w:rFonts w:hAnsi="宋体"/>
          <w:szCs w:val="22"/>
        </w:rPr>
        <w:t>588 农业固体废物污染控制技术导则</w:t>
      </w:r>
    </w:p>
    <w:p w14:paraId="66B86A1A" w14:textId="77777777" w:rsidR="00367E33" w:rsidRDefault="00000000">
      <w:pPr>
        <w:pStyle w:val="a1"/>
        <w:spacing w:before="312" w:after="312"/>
        <w:outlineLvl w:val="0"/>
      </w:pPr>
      <w:bookmarkStart w:id="29" w:name="_Toc44414105"/>
      <w:bookmarkStart w:id="30" w:name="_Toc52288518"/>
      <w:bookmarkStart w:id="31" w:name="_Toc141965864"/>
      <w:bookmarkStart w:id="32" w:name="_Toc32257"/>
      <w:bookmarkStart w:id="33" w:name="_Toc14843"/>
      <w:r>
        <w:rPr>
          <w:rFonts w:hint="eastAsia"/>
        </w:rPr>
        <w:t>术</w:t>
      </w:r>
      <w:r>
        <w:t>语和定</w:t>
      </w:r>
      <w:r>
        <w:rPr>
          <w:rFonts w:hint="eastAsia"/>
        </w:rPr>
        <w:t>义</w:t>
      </w:r>
      <w:bookmarkEnd w:id="29"/>
      <w:bookmarkEnd w:id="30"/>
      <w:bookmarkEnd w:id="31"/>
      <w:bookmarkEnd w:id="32"/>
      <w:bookmarkEnd w:id="33"/>
    </w:p>
    <w:p w14:paraId="4BCB5C68" w14:textId="77777777" w:rsidR="00367E33" w:rsidRDefault="00000000">
      <w:pPr>
        <w:ind w:firstLineChars="200" w:firstLine="420"/>
        <w:rPr>
          <w:rFonts w:ascii="宋体" w:hAnsi="宋体" w:cs="宋体"/>
        </w:rPr>
      </w:pPr>
      <w:r>
        <w:rPr>
          <w:rFonts w:ascii="宋体" w:hAnsi="宋体" w:cs="宋体" w:hint="eastAsia"/>
        </w:rPr>
        <w:t>GB/T 19630界定的以及下列术语和定义适用于本文件。</w:t>
      </w:r>
    </w:p>
    <w:p w14:paraId="53A4F060" w14:textId="77777777" w:rsidR="00367E33" w:rsidRDefault="00000000">
      <w:pPr>
        <w:pStyle w:val="a2"/>
        <w:spacing w:before="156" w:after="156"/>
        <w:outlineLvl w:val="9"/>
        <w:rPr>
          <w:rFonts w:ascii="宋体" w:eastAsia="宋体"/>
          <w:bCs/>
          <w:szCs w:val="22"/>
        </w:rPr>
      </w:pPr>
      <w:r>
        <w:rPr>
          <w:rFonts w:ascii="宋体" w:eastAsia="宋体" w:hint="eastAsia"/>
          <w:bCs/>
          <w:szCs w:val="22"/>
        </w:rPr>
        <w:t>有机村</w:t>
      </w:r>
    </w:p>
    <w:p w14:paraId="79A6709B" w14:textId="77777777" w:rsidR="00367E33" w:rsidRDefault="00000000">
      <w:pPr>
        <w:ind w:firstLineChars="200" w:firstLine="420"/>
      </w:pPr>
      <w:r>
        <w:rPr>
          <w:rFonts w:hint="eastAsia"/>
        </w:rPr>
        <w:t>行政村整体推进有机食品生产，以实现有机食品生产与乡村产业振兴、人才振兴、文化振兴、生态振兴、组织振兴的共促共融，实现绿色高质量发展的可持续发展乡村。</w:t>
      </w:r>
    </w:p>
    <w:p w14:paraId="013AF36E" w14:textId="77777777" w:rsidR="00367E33" w:rsidRDefault="00367E33">
      <w:pPr>
        <w:rPr>
          <w:rFonts w:ascii="宋体" w:hAnsi="宋体" w:cs="宋体"/>
        </w:rPr>
      </w:pPr>
    </w:p>
    <w:p w14:paraId="4D998605" w14:textId="77777777" w:rsidR="00367E33" w:rsidRDefault="00367E33">
      <w:pPr>
        <w:ind w:firstLineChars="200" w:firstLine="420"/>
        <w:rPr>
          <w:rFonts w:ascii="宋体" w:hAnsi="宋体" w:cs="宋体"/>
        </w:rPr>
      </w:pPr>
    </w:p>
    <w:p w14:paraId="15B75D77" w14:textId="77777777" w:rsidR="00367E33" w:rsidRDefault="00000000">
      <w:pPr>
        <w:pStyle w:val="a1"/>
        <w:spacing w:before="312" w:after="312"/>
        <w:outlineLvl w:val="0"/>
      </w:pPr>
      <w:bookmarkStart w:id="34" w:name="_Toc23604"/>
      <w:r>
        <w:rPr>
          <w:rFonts w:ascii="Times New Roman" w:hint="eastAsia"/>
          <w:color w:val="000000" w:themeColor="text1"/>
        </w:rPr>
        <w:t>基本原则</w:t>
      </w:r>
      <w:bookmarkEnd w:id="34"/>
    </w:p>
    <w:p w14:paraId="36894F89" w14:textId="77777777" w:rsidR="00367E33" w:rsidRDefault="00000000">
      <w:pPr>
        <w:pStyle w:val="a2"/>
        <w:numPr>
          <w:ilvl w:val="255"/>
          <w:numId w:val="0"/>
        </w:numPr>
        <w:spacing w:before="156" w:after="156"/>
        <w:outlineLvl w:val="9"/>
        <w:rPr>
          <w:rFonts w:ascii="宋体" w:eastAsia="宋体"/>
          <w:bCs/>
          <w:szCs w:val="22"/>
        </w:rPr>
      </w:pPr>
      <w:bookmarkStart w:id="35" w:name="_Toc45633639"/>
      <w:bookmarkStart w:id="36" w:name="_Toc51059393"/>
      <w:bookmarkStart w:id="37" w:name="_Toc45628255"/>
      <w:bookmarkStart w:id="38" w:name="_Toc39751686"/>
      <w:bookmarkStart w:id="39" w:name="_Hlk44494585"/>
      <w:r>
        <w:rPr>
          <w:rFonts w:ascii="Times New Roman" w:eastAsia="宋体"/>
          <w:bCs/>
          <w:szCs w:val="22"/>
        </w:rPr>
        <w:t>4.1</w:t>
      </w:r>
      <w:r>
        <w:rPr>
          <w:rFonts w:ascii="宋体" w:eastAsia="宋体" w:hint="eastAsia"/>
          <w:bCs/>
          <w:szCs w:val="22"/>
        </w:rPr>
        <w:t xml:space="preserve"> 坚持可持续发展理念，体现评价主体的动态性和发展性，确保建设过程中有效推进资源的可持续发展。</w:t>
      </w:r>
    </w:p>
    <w:p w14:paraId="4CBD022D" w14:textId="77777777" w:rsidR="00367E33" w:rsidRDefault="00000000">
      <w:pPr>
        <w:pStyle w:val="a2"/>
        <w:numPr>
          <w:ilvl w:val="255"/>
          <w:numId w:val="0"/>
        </w:numPr>
        <w:spacing w:before="156" w:after="156"/>
        <w:outlineLvl w:val="9"/>
        <w:rPr>
          <w:rFonts w:ascii="宋体" w:eastAsia="宋体"/>
          <w:bCs/>
          <w:szCs w:val="22"/>
        </w:rPr>
      </w:pPr>
      <w:r>
        <w:rPr>
          <w:rFonts w:ascii="Times New Roman" w:eastAsia="宋体"/>
          <w:bCs/>
          <w:szCs w:val="22"/>
        </w:rPr>
        <w:lastRenderedPageBreak/>
        <w:t>4.2</w:t>
      </w:r>
      <w:r>
        <w:rPr>
          <w:rFonts w:ascii="宋体" w:eastAsia="宋体" w:hint="eastAsia"/>
          <w:bCs/>
          <w:szCs w:val="22"/>
        </w:rPr>
        <w:t xml:space="preserve"> 坚持科学客观的评价原则，建立约束性与参考性指标相结合的综合性评价指标体系。</w:t>
      </w:r>
    </w:p>
    <w:p w14:paraId="0A095629" w14:textId="77777777" w:rsidR="00367E33" w:rsidRDefault="00000000">
      <w:pPr>
        <w:numPr>
          <w:ilvl w:val="255"/>
          <w:numId w:val="0"/>
        </w:numPr>
      </w:pPr>
      <w:r>
        <w:rPr>
          <w:rFonts w:hint="eastAsia"/>
        </w:rPr>
        <w:t xml:space="preserve">4.3 </w:t>
      </w:r>
      <w:r>
        <w:rPr>
          <w:rFonts w:hint="eastAsia"/>
        </w:rPr>
        <w:t>遵循系统性原则，充分考虑评价主体的发展现状、资源禀赋、发展定位、产业基础等因素，遵循我国乡村发展规律，科学确定有机村建设目标。</w:t>
      </w:r>
    </w:p>
    <w:p w14:paraId="233B2642" w14:textId="77777777" w:rsidR="00367E33" w:rsidRDefault="00367E33"/>
    <w:p w14:paraId="2F3770C5" w14:textId="77777777" w:rsidR="00367E33" w:rsidRDefault="00367E33"/>
    <w:p w14:paraId="7CEDF148" w14:textId="77777777" w:rsidR="00367E33" w:rsidRDefault="00000000">
      <w:pPr>
        <w:pStyle w:val="a1"/>
        <w:spacing w:before="312" w:after="312"/>
      </w:pPr>
      <w:bookmarkStart w:id="40" w:name="_Toc22958"/>
      <w:bookmarkStart w:id="41" w:name="_Toc517377499"/>
      <w:bookmarkStart w:id="42" w:name="_Toc17066364"/>
      <w:bookmarkStart w:id="43" w:name="_Toc710144"/>
      <w:bookmarkStart w:id="44" w:name="_Toc523086202"/>
      <w:bookmarkStart w:id="45" w:name="_Toc501892299"/>
      <w:bookmarkStart w:id="46" w:name="_Toc17065835"/>
      <w:bookmarkStart w:id="47" w:name="_Toc17881734"/>
      <w:bookmarkStart w:id="48" w:name="_Toc498701974"/>
      <w:bookmarkStart w:id="49" w:name="_Toc518028143"/>
      <w:bookmarkStart w:id="50" w:name="_Toc15288269"/>
      <w:bookmarkStart w:id="51" w:name="_Toc517377900"/>
      <w:bookmarkStart w:id="52" w:name="_Toc15245769"/>
      <w:bookmarkStart w:id="53" w:name="_Toc17066470"/>
      <w:bookmarkStart w:id="54" w:name="_Toc498689855"/>
      <w:bookmarkStart w:id="55" w:name="_Toc527888928"/>
      <w:bookmarkStart w:id="56" w:name="_Toc17066039"/>
      <w:bookmarkStart w:id="57" w:name="_Toc15286957"/>
      <w:bookmarkStart w:id="58" w:name="_Toc524096045"/>
      <w:bookmarkStart w:id="59" w:name="_Toc15823926"/>
      <w:bookmarkStart w:id="60" w:name="_Toc498702080"/>
      <w:bookmarkStart w:id="61" w:name="_Toc498700213"/>
      <w:bookmarkStart w:id="62" w:name="_Toc518028251"/>
      <w:bookmarkStart w:id="63" w:name="_Toc15283339"/>
      <w:bookmarkStart w:id="64" w:name="_Toc18067236"/>
      <w:bookmarkStart w:id="65" w:name="_Toc504935878"/>
      <w:bookmarkStart w:id="66" w:name="_Toc15245691"/>
      <w:bookmarkStart w:id="67" w:name="_Toc501891449"/>
      <w:bookmarkStart w:id="68" w:name="_Toc523086034"/>
      <w:bookmarkStart w:id="69" w:name="_Toc529364734"/>
      <w:bookmarkStart w:id="70" w:name="_Toc498702672"/>
      <w:bookmarkStart w:id="71" w:name="_Toc523086296"/>
      <w:bookmarkStart w:id="72" w:name="_Toc18066402"/>
      <w:bookmarkStart w:id="73" w:name="_Toc528146891"/>
      <w:bookmarkStart w:id="74" w:name="_Toc498690126"/>
      <w:bookmarkStart w:id="75" w:name="_Toc10815159"/>
      <w:bookmarkStart w:id="76" w:name="_Toc530129996"/>
      <w:bookmarkStart w:id="77" w:name="_Toc528694331"/>
      <w:bookmarkStart w:id="78" w:name="_Toc518478189"/>
      <w:bookmarkStart w:id="79" w:name="_Toc501405910"/>
      <w:bookmarkStart w:id="80" w:name="_Toc498711863"/>
      <w:bookmarkStart w:id="81" w:name="_Toc502609594"/>
      <w:bookmarkStart w:id="82" w:name="_Toc498701628"/>
      <w:bookmarkStart w:id="83" w:name="_Toc518028527"/>
      <w:bookmarkStart w:id="84" w:name="_Toc524204479"/>
      <w:bookmarkStart w:id="85" w:name="_Toc509092243"/>
      <w:bookmarkStart w:id="86" w:name="_Toc498702375"/>
      <w:bookmarkStart w:id="87" w:name="_Toc16432758"/>
      <w:bookmarkStart w:id="88" w:name="_Toc524204642"/>
      <w:bookmarkStart w:id="89" w:name="_Toc501891588"/>
      <w:bookmarkStart w:id="90" w:name="_Toc16013328"/>
      <w:bookmarkStart w:id="91" w:name="_Toc504336664"/>
      <w:bookmarkEnd w:id="35"/>
      <w:bookmarkEnd w:id="36"/>
      <w:bookmarkEnd w:id="37"/>
      <w:bookmarkEnd w:id="38"/>
      <w:r>
        <w:rPr>
          <w:rFonts w:hint="eastAsia"/>
        </w:rPr>
        <w:t>评价要求</w:t>
      </w:r>
      <w:bookmarkEnd w:id="40"/>
    </w:p>
    <w:p w14:paraId="4F4E4E71" w14:textId="77777777" w:rsidR="00367E33" w:rsidRDefault="00000000">
      <w:pPr>
        <w:pStyle w:val="a2"/>
        <w:spacing w:before="156" w:after="156"/>
        <w:outlineLvl w:val="9"/>
        <w:rPr>
          <w:rFonts w:ascii="宋体" w:eastAsia="宋体"/>
          <w:bCs/>
          <w:szCs w:val="22"/>
        </w:rPr>
      </w:pPr>
      <w:r>
        <w:rPr>
          <w:rFonts w:ascii="宋体" w:eastAsia="宋体" w:hint="eastAsia"/>
          <w:bCs/>
          <w:szCs w:val="22"/>
        </w:rPr>
        <w:t>基本要求</w:t>
      </w:r>
    </w:p>
    <w:p w14:paraId="0A24257D" w14:textId="77777777" w:rsidR="00367E33" w:rsidRDefault="00000000">
      <w:pPr>
        <w:ind w:firstLineChars="200" w:firstLine="420"/>
      </w:pPr>
      <w:r>
        <w:rPr>
          <w:rFonts w:hint="eastAsia"/>
        </w:rPr>
        <w:t xml:space="preserve">5.1.1 </w:t>
      </w:r>
      <w:r>
        <w:rPr>
          <w:rFonts w:hint="eastAsia"/>
        </w:rPr>
        <w:t>制定有机村发展规划或方案并组织实施，建立</w:t>
      </w:r>
      <w:proofErr w:type="gramStart"/>
      <w:r>
        <w:rPr>
          <w:rFonts w:hint="eastAsia"/>
        </w:rPr>
        <w:t>有机产业</w:t>
      </w:r>
      <w:proofErr w:type="gramEnd"/>
      <w:r>
        <w:rPr>
          <w:rFonts w:hint="eastAsia"/>
        </w:rPr>
        <w:t>发展制度；</w:t>
      </w:r>
    </w:p>
    <w:p w14:paraId="27BED71F" w14:textId="77777777" w:rsidR="00367E33" w:rsidRDefault="00000000">
      <w:pPr>
        <w:ind w:firstLineChars="200" w:firstLine="420"/>
      </w:pPr>
      <w:r>
        <w:rPr>
          <w:rFonts w:hint="eastAsia"/>
        </w:rPr>
        <w:t xml:space="preserve">5.1.2 </w:t>
      </w:r>
      <w:proofErr w:type="gramStart"/>
      <w:r>
        <w:rPr>
          <w:rFonts w:hint="eastAsia"/>
        </w:rPr>
        <w:t>有机产业</w:t>
      </w:r>
      <w:proofErr w:type="gramEnd"/>
      <w:r>
        <w:rPr>
          <w:rFonts w:hint="eastAsia"/>
        </w:rPr>
        <w:t>发展基础良好，建立有机食品生产带动区域农业绿色发展的工作机制；</w:t>
      </w:r>
    </w:p>
    <w:p w14:paraId="5F4F8844" w14:textId="77777777" w:rsidR="00367E33" w:rsidRDefault="00000000">
      <w:pPr>
        <w:ind w:firstLineChars="200" w:firstLine="420"/>
      </w:pPr>
      <w:r>
        <w:rPr>
          <w:rFonts w:hint="eastAsia"/>
        </w:rPr>
        <w:t xml:space="preserve">5.1.3 </w:t>
      </w:r>
      <w:r>
        <w:rPr>
          <w:rFonts w:hint="eastAsia"/>
        </w:rPr>
        <w:t>通过发展</w:t>
      </w:r>
      <w:proofErr w:type="gramStart"/>
      <w:r>
        <w:rPr>
          <w:rFonts w:hint="eastAsia"/>
        </w:rPr>
        <w:t>有机产业</w:t>
      </w:r>
      <w:proofErr w:type="gramEnd"/>
      <w:r>
        <w:rPr>
          <w:rFonts w:hint="eastAsia"/>
        </w:rPr>
        <w:t>促进乡村产业、人才、文化、生态、组织振兴，全面推动乡村振兴；</w:t>
      </w:r>
    </w:p>
    <w:p w14:paraId="092B87E6" w14:textId="77777777" w:rsidR="00367E33" w:rsidRDefault="00000000">
      <w:pPr>
        <w:ind w:firstLineChars="200" w:firstLine="420"/>
      </w:pPr>
      <w:r>
        <w:rPr>
          <w:rFonts w:hint="eastAsia"/>
        </w:rPr>
        <w:t xml:space="preserve">5.1.4 </w:t>
      </w:r>
      <w:r>
        <w:rPr>
          <w:rFonts w:hint="eastAsia"/>
        </w:rPr>
        <w:t>认真贯彻执行生态环境保护法律法规和相关政策，评价主体辖区内近三年未发生重大环境污染事件、重大生态破坏事件。</w:t>
      </w:r>
    </w:p>
    <w:p w14:paraId="66094B4F" w14:textId="77777777" w:rsidR="00367E33" w:rsidRDefault="00000000">
      <w:pPr>
        <w:pStyle w:val="a2"/>
        <w:spacing w:before="156" w:after="156"/>
        <w:outlineLvl w:val="9"/>
        <w:rPr>
          <w:rFonts w:ascii="宋体" w:eastAsia="宋体"/>
          <w:bCs/>
          <w:szCs w:val="22"/>
        </w:rPr>
      </w:pPr>
      <w:r>
        <w:rPr>
          <w:rFonts w:ascii="宋体" w:eastAsia="宋体" w:hint="eastAsia"/>
          <w:bCs/>
          <w:szCs w:val="22"/>
        </w:rPr>
        <w:t>评价指标</w:t>
      </w:r>
    </w:p>
    <w:p w14:paraId="0D9AFDDA" w14:textId="77777777" w:rsidR="00367E33" w:rsidRDefault="00000000">
      <w:pPr>
        <w:ind w:firstLineChars="200" w:firstLine="420"/>
      </w:pPr>
      <w:r>
        <w:rPr>
          <w:rFonts w:hint="eastAsia"/>
        </w:rPr>
        <w:t>根据有机村建设的要求，将评价指标细分为以下两类：</w:t>
      </w:r>
    </w:p>
    <w:p w14:paraId="0E095A1B" w14:textId="77777777" w:rsidR="00367E33" w:rsidRDefault="00000000">
      <w:pPr>
        <w:ind w:left="420" w:firstLine="420"/>
      </w:pPr>
      <w:r>
        <w:rPr>
          <w:rFonts w:hint="eastAsia"/>
        </w:rPr>
        <w:t>a)</w:t>
      </w:r>
      <w:r>
        <w:rPr>
          <w:rFonts w:hint="eastAsia"/>
        </w:rPr>
        <w:t>约束项：有机村建设过程中涉及该项的评价主体必须实现的指标项目；</w:t>
      </w:r>
    </w:p>
    <w:p w14:paraId="17D28358" w14:textId="77777777" w:rsidR="00367E33" w:rsidRDefault="00000000">
      <w:pPr>
        <w:ind w:left="420" w:firstLine="420"/>
      </w:pPr>
      <w:r>
        <w:rPr>
          <w:rFonts w:hint="eastAsia"/>
        </w:rPr>
        <w:t>b)</w:t>
      </w:r>
      <w:r>
        <w:rPr>
          <w:rFonts w:hint="eastAsia"/>
        </w:rPr>
        <w:t>参考项：有机村建设过程中鼓励实现的指标项目。</w:t>
      </w:r>
    </w:p>
    <w:p w14:paraId="02059007" w14:textId="77777777" w:rsidR="00367E33" w:rsidRDefault="00000000">
      <w:pPr>
        <w:ind w:firstLineChars="200" w:firstLine="420"/>
      </w:pPr>
      <w:r>
        <w:rPr>
          <w:rFonts w:hint="eastAsia"/>
        </w:rPr>
        <w:t>具体评价指标见附录</w:t>
      </w:r>
      <w:r>
        <w:rPr>
          <w:rFonts w:hint="eastAsia"/>
        </w:rPr>
        <w:t>A</w:t>
      </w:r>
      <w:r>
        <w:rPr>
          <w:rFonts w:hint="eastAsia"/>
        </w:rPr>
        <w:t>。</w:t>
      </w:r>
    </w:p>
    <w:p w14:paraId="2A7313D7" w14:textId="77777777" w:rsidR="00367E33" w:rsidRDefault="00000000">
      <w:pPr>
        <w:pStyle w:val="a2"/>
        <w:spacing w:before="156" w:after="156"/>
        <w:outlineLvl w:val="9"/>
        <w:rPr>
          <w:rFonts w:ascii="宋体" w:eastAsia="宋体"/>
          <w:bCs/>
          <w:szCs w:val="22"/>
        </w:rPr>
      </w:pPr>
      <w:r>
        <w:rPr>
          <w:rFonts w:ascii="宋体" w:eastAsia="宋体" w:hint="eastAsia"/>
          <w:bCs/>
          <w:szCs w:val="22"/>
        </w:rPr>
        <w:t>评价内容</w:t>
      </w:r>
    </w:p>
    <w:p w14:paraId="1BCCFAE6" w14:textId="77777777" w:rsidR="00367E33" w:rsidRDefault="00000000">
      <w:pPr>
        <w:ind w:firstLineChars="200" w:firstLine="420"/>
      </w:pPr>
      <w:r>
        <w:rPr>
          <w:rFonts w:hint="eastAsia"/>
        </w:rPr>
        <w:t xml:space="preserve">5.3.1 </w:t>
      </w:r>
      <w:r>
        <w:rPr>
          <w:rFonts w:hint="eastAsia"/>
        </w:rPr>
        <w:t>产业振兴</w:t>
      </w:r>
    </w:p>
    <w:p w14:paraId="21C2013B" w14:textId="77777777" w:rsidR="00367E33" w:rsidRDefault="00000000">
      <w:pPr>
        <w:ind w:firstLineChars="400" w:firstLine="840"/>
      </w:pPr>
      <w:r>
        <w:rPr>
          <w:rFonts w:hint="eastAsia"/>
        </w:rPr>
        <w:t xml:space="preserve">5.3.1.1 </w:t>
      </w:r>
      <w:r>
        <w:rPr>
          <w:rFonts w:hint="eastAsia"/>
        </w:rPr>
        <w:t>评价主体</w:t>
      </w:r>
      <w:r>
        <w:t>辖区内</w:t>
      </w:r>
      <w:r>
        <w:rPr>
          <w:rFonts w:hint="eastAsia"/>
        </w:rPr>
        <w:t>农业基础设施完善，基本农田得到有效保护，无农产品质量安全事故。</w:t>
      </w:r>
    </w:p>
    <w:p w14:paraId="2AB5E656" w14:textId="77777777" w:rsidR="00367E33" w:rsidRDefault="00000000">
      <w:pPr>
        <w:ind w:firstLineChars="400" w:firstLine="840"/>
      </w:pPr>
      <w:r>
        <w:rPr>
          <w:rFonts w:hint="eastAsia"/>
        </w:rPr>
        <w:t xml:space="preserve">5.3.1.2 </w:t>
      </w:r>
      <w:r>
        <w:rPr>
          <w:rFonts w:hint="eastAsia"/>
        </w:rPr>
        <w:t>有机农业和绿色农业发展成效显著，评价主体</w:t>
      </w:r>
      <w:r>
        <w:t>辖区内</w:t>
      </w:r>
      <w:r>
        <w:rPr>
          <w:rFonts w:hint="eastAsia"/>
        </w:rPr>
        <w:t>有机食品生产具有一定的规模优势。</w:t>
      </w:r>
    </w:p>
    <w:p w14:paraId="1F524A09" w14:textId="77777777" w:rsidR="00367E33" w:rsidRDefault="00000000">
      <w:pPr>
        <w:ind w:firstLineChars="400" w:firstLine="840"/>
      </w:pPr>
      <w:r>
        <w:rPr>
          <w:rFonts w:hint="eastAsia"/>
        </w:rPr>
        <w:t xml:space="preserve">5.3.1.3 </w:t>
      </w:r>
      <w:r>
        <w:rPr>
          <w:rFonts w:hint="eastAsia"/>
        </w:rPr>
        <w:t>推动有机食品产业融合发展。以生态</w:t>
      </w:r>
      <w:proofErr w:type="gramStart"/>
      <w:r>
        <w:rPr>
          <w:rFonts w:hint="eastAsia"/>
        </w:rPr>
        <w:t>有机为</w:t>
      </w:r>
      <w:proofErr w:type="gramEnd"/>
      <w:r>
        <w:rPr>
          <w:rFonts w:hint="eastAsia"/>
        </w:rPr>
        <w:t>导向，推动农业生产与加工、休闲旅游、电子商务等产业融合，带动乡村三产融合发展，实现农业农村产业发展的生态转型。</w:t>
      </w:r>
    </w:p>
    <w:p w14:paraId="32EEF81D" w14:textId="77777777" w:rsidR="00367E33" w:rsidRDefault="00000000">
      <w:pPr>
        <w:ind w:firstLineChars="200" w:firstLine="420"/>
      </w:pPr>
      <w:bookmarkStart w:id="92" w:name="OLE_LINK30"/>
      <w:bookmarkStart w:id="93" w:name="OLE_LINK34"/>
      <w:bookmarkStart w:id="94" w:name="OLE_LINK31"/>
      <w:r>
        <w:rPr>
          <w:rFonts w:hint="eastAsia"/>
        </w:rPr>
        <w:t xml:space="preserve">5.3.2 </w:t>
      </w:r>
      <w:r>
        <w:rPr>
          <w:rFonts w:hint="eastAsia"/>
        </w:rPr>
        <w:t>人才振兴</w:t>
      </w:r>
      <w:bookmarkEnd w:id="92"/>
      <w:bookmarkEnd w:id="93"/>
      <w:bookmarkEnd w:id="94"/>
    </w:p>
    <w:p w14:paraId="14B136E5" w14:textId="77777777" w:rsidR="00367E33" w:rsidRDefault="00000000">
      <w:pPr>
        <w:ind w:firstLineChars="400" w:firstLine="840"/>
      </w:pPr>
      <w:r>
        <w:rPr>
          <w:rFonts w:hint="eastAsia"/>
        </w:rPr>
        <w:t xml:space="preserve">5.3.2.1 </w:t>
      </w:r>
      <w:r>
        <w:rPr>
          <w:rFonts w:hint="eastAsia"/>
        </w:rPr>
        <w:t>组织开展绿色有机食品知识培训，政府管理人员和经营主体负责人每年参加专题培训、辅导报告和网络培训等的人数达到一定比例。</w:t>
      </w:r>
    </w:p>
    <w:p w14:paraId="6D93B82B" w14:textId="77777777" w:rsidR="00367E33" w:rsidRDefault="00000000">
      <w:pPr>
        <w:ind w:firstLineChars="400" w:firstLine="840"/>
      </w:pPr>
      <w:r>
        <w:rPr>
          <w:rFonts w:hint="eastAsia"/>
        </w:rPr>
        <w:t xml:space="preserve">5.3.2.2 </w:t>
      </w:r>
      <w:r>
        <w:rPr>
          <w:rFonts w:hint="eastAsia"/>
        </w:rPr>
        <w:t>制定农村人才培训计划。鼓励引导各类主体参加农村人才培养，提供技能培训、就业指导、创业辅导等服务，新型职业农民数量稳定提高。建立健全农村</w:t>
      </w:r>
      <w:proofErr w:type="gramStart"/>
      <w:r>
        <w:rPr>
          <w:rFonts w:hint="eastAsia"/>
        </w:rPr>
        <w:t>人才引育管用</w:t>
      </w:r>
      <w:proofErr w:type="gramEnd"/>
      <w:r>
        <w:rPr>
          <w:rFonts w:hint="eastAsia"/>
        </w:rPr>
        <w:t>机制，完善农村人才评价激励制度。</w:t>
      </w:r>
    </w:p>
    <w:p w14:paraId="570D46AD" w14:textId="77777777" w:rsidR="00367E33" w:rsidRDefault="00000000">
      <w:pPr>
        <w:ind w:firstLineChars="200" w:firstLine="420"/>
      </w:pPr>
      <w:bookmarkStart w:id="95" w:name="OLE_LINK36"/>
      <w:bookmarkStart w:id="96" w:name="OLE_LINK35"/>
      <w:r>
        <w:rPr>
          <w:rFonts w:hint="eastAsia"/>
        </w:rPr>
        <w:t xml:space="preserve">5.3.3 </w:t>
      </w:r>
      <w:r>
        <w:rPr>
          <w:rFonts w:hint="eastAsia"/>
        </w:rPr>
        <w:t>文化振兴</w:t>
      </w:r>
      <w:bookmarkStart w:id="97" w:name="OLE_LINK42"/>
      <w:bookmarkStart w:id="98" w:name="OLE_LINK41"/>
      <w:bookmarkEnd w:id="95"/>
      <w:bookmarkEnd w:id="96"/>
    </w:p>
    <w:p w14:paraId="335D3AD5" w14:textId="77777777" w:rsidR="00367E33" w:rsidRDefault="00000000">
      <w:pPr>
        <w:ind w:firstLineChars="400" w:firstLine="840"/>
      </w:pPr>
      <w:r>
        <w:rPr>
          <w:rFonts w:hint="eastAsia"/>
        </w:rPr>
        <w:t xml:space="preserve">5.3.3.1 </w:t>
      </w:r>
      <w:r>
        <w:rPr>
          <w:rFonts w:hint="eastAsia"/>
        </w:rPr>
        <w:t>健全乡村物质文化和非物质文化管护制度，尊重历史习俗和地方特色，传承文明乡风、良好家风、淳朴民风。</w:t>
      </w:r>
    </w:p>
    <w:p w14:paraId="1AA6CB02" w14:textId="77777777" w:rsidR="00367E33" w:rsidRDefault="00000000">
      <w:pPr>
        <w:ind w:firstLineChars="400" w:firstLine="840"/>
      </w:pPr>
      <w:r>
        <w:rPr>
          <w:rFonts w:hint="eastAsia"/>
        </w:rPr>
        <w:t xml:space="preserve">5.3.3.2 </w:t>
      </w:r>
      <w:r>
        <w:rPr>
          <w:rFonts w:hint="eastAsia"/>
        </w:rPr>
        <w:t>制定生态文明、社会主义核心价值观、村规民约等在内的文明宣传教育计划，每年按期开展生态文化和有机食品知识科普宣教。遵守节约资源和保护环境村规民约的农户比例高，乡村生态文明程度高。</w:t>
      </w:r>
    </w:p>
    <w:p w14:paraId="0BC6C619" w14:textId="77777777" w:rsidR="00367E33" w:rsidRDefault="00000000">
      <w:pPr>
        <w:ind w:firstLineChars="200" w:firstLine="420"/>
      </w:pPr>
      <w:bookmarkStart w:id="99" w:name="OLE_LINK37"/>
      <w:bookmarkStart w:id="100" w:name="OLE_LINK38"/>
      <w:bookmarkEnd w:id="97"/>
      <w:bookmarkEnd w:id="98"/>
      <w:r>
        <w:rPr>
          <w:rFonts w:hint="eastAsia"/>
        </w:rPr>
        <w:t xml:space="preserve">5.3.4 </w:t>
      </w:r>
      <w:r>
        <w:rPr>
          <w:rFonts w:hint="eastAsia"/>
        </w:rPr>
        <w:t>生态振兴</w:t>
      </w:r>
      <w:bookmarkEnd w:id="99"/>
      <w:bookmarkEnd w:id="100"/>
    </w:p>
    <w:p w14:paraId="63AA73AA" w14:textId="77777777" w:rsidR="00367E33" w:rsidRDefault="00000000">
      <w:pPr>
        <w:ind w:firstLineChars="400" w:firstLine="840"/>
      </w:pPr>
      <w:r>
        <w:rPr>
          <w:rFonts w:hint="eastAsia"/>
        </w:rPr>
        <w:t xml:space="preserve">5.3.4.1 </w:t>
      </w:r>
      <w:r>
        <w:rPr>
          <w:rFonts w:hint="eastAsia"/>
        </w:rPr>
        <w:t>村庄卫生整洁、生态优美，庭院绿化美化，林地无滥砍、滥伐现象，草原无乱垦、乱牧</w:t>
      </w:r>
      <w:r>
        <w:rPr>
          <w:rFonts w:hint="eastAsia"/>
        </w:rPr>
        <w:lastRenderedPageBreak/>
        <w:t>和超载过牧现象，农田系统中的自然植被、水塘、水渠、土丘土堆等自然景观在不影响农业生产的情况下得到有效保护。</w:t>
      </w:r>
    </w:p>
    <w:p w14:paraId="1D241EA5" w14:textId="77777777" w:rsidR="00367E33" w:rsidRDefault="00000000">
      <w:pPr>
        <w:ind w:firstLineChars="400" w:firstLine="840"/>
      </w:pPr>
      <w:r>
        <w:rPr>
          <w:rFonts w:hint="eastAsia"/>
        </w:rPr>
        <w:t xml:space="preserve">5.3.4.2 </w:t>
      </w:r>
      <w:r>
        <w:rPr>
          <w:rFonts w:hint="eastAsia"/>
        </w:rPr>
        <w:t>大气、声、土壤环境质量应分别达到</w:t>
      </w:r>
      <w:r>
        <w:rPr>
          <w:rFonts w:hint="eastAsia"/>
        </w:rPr>
        <w:t>GB 3095</w:t>
      </w:r>
      <w:r>
        <w:rPr>
          <w:rFonts w:hint="eastAsia"/>
        </w:rPr>
        <w:t>、</w:t>
      </w:r>
      <w:r>
        <w:rPr>
          <w:rFonts w:hint="eastAsia"/>
        </w:rPr>
        <w:t>GB 3096</w:t>
      </w:r>
      <w:r>
        <w:rPr>
          <w:rFonts w:hint="eastAsia"/>
        </w:rPr>
        <w:t>、</w:t>
      </w:r>
      <w:r>
        <w:rPr>
          <w:rFonts w:hint="eastAsia"/>
        </w:rPr>
        <w:t>GB 15618</w:t>
      </w:r>
      <w:r>
        <w:rPr>
          <w:rFonts w:hint="eastAsia"/>
        </w:rPr>
        <w:t>中与当地环境功能区相对应的要求，主要河流、湖泊、水库等地表水体水质，沿海村庄的近岸海域海水水质应分别达到</w:t>
      </w:r>
      <w:r>
        <w:rPr>
          <w:rFonts w:hint="eastAsia"/>
        </w:rPr>
        <w:t>GB 3838</w:t>
      </w:r>
      <w:r>
        <w:rPr>
          <w:rFonts w:hint="eastAsia"/>
        </w:rPr>
        <w:t>、</w:t>
      </w:r>
      <w:r>
        <w:rPr>
          <w:rFonts w:hint="eastAsia"/>
        </w:rPr>
        <w:t>GB 3097</w:t>
      </w:r>
      <w:r>
        <w:rPr>
          <w:rFonts w:hint="eastAsia"/>
        </w:rPr>
        <w:t>中与当地环境功能区相对应的要求。</w:t>
      </w:r>
    </w:p>
    <w:p w14:paraId="0DB86A46" w14:textId="77777777" w:rsidR="00367E33" w:rsidRDefault="00000000">
      <w:pPr>
        <w:ind w:firstLineChars="400" w:firstLine="840"/>
      </w:pPr>
      <w:r>
        <w:rPr>
          <w:rFonts w:hint="eastAsia"/>
        </w:rPr>
        <w:t xml:space="preserve">5.3.4.3 </w:t>
      </w:r>
      <w:r>
        <w:rPr>
          <w:rFonts w:hint="eastAsia"/>
        </w:rPr>
        <w:t>有机食品产地环境质量符合</w:t>
      </w:r>
      <w:r>
        <w:rPr>
          <w:rFonts w:hint="eastAsia"/>
        </w:rPr>
        <w:t>GB/T 19630</w:t>
      </w:r>
      <w:r>
        <w:rPr>
          <w:rFonts w:hint="eastAsia"/>
        </w:rPr>
        <w:t>的要求，农药肥料包装、废弃塑料薄膜等农业生产废弃物及时处理，农业固体废物按</w:t>
      </w:r>
      <w:r>
        <w:rPr>
          <w:rFonts w:hint="eastAsia"/>
        </w:rPr>
        <w:t>HJ 588</w:t>
      </w:r>
      <w:r>
        <w:rPr>
          <w:rFonts w:hint="eastAsia"/>
        </w:rPr>
        <w:t>的要求进行污染控制和资源综合利用。</w:t>
      </w:r>
    </w:p>
    <w:p w14:paraId="76D1BA18" w14:textId="77777777" w:rsidR="00367E33" w:rsidRDefault="00000000">
      <w:pPr>
        <w:ind w:firstLineChars="400" w:firstLine="840"/>
      </w:pPr>
      <w:r>
        <w:rPr>
          <w:rFonts w:hint="eastAsia"/>
        </w:rPr>
        <w:t xml:space="preserve">5.3.4.4 </w:t>
      </w:r>
      <w:r>
        <w:rPr>
          <w:rFonts w:hint="eastAsia"/>
        </w:rPr>
        <w:t>集中式饮用水水源保护区的地表水或地下水水源水质达到</w:t>
      </w:r>
      <w:r>
        <w:rPr>
          <w:rFonts w:hint="eastAsia"/>
        </w:rPr>
        <w:t>GB 3838</w:t>
      </w:r>
      <w:r>
        <w:rPr>
          <w:rFonts w:hint="eastAsia"/>
        </w:rPr>
        <w:t>或</w:t>
      </w:r>
      <w:r>
        <w:rPr>
          <w:rFonts w:hint="eastAsia"/>
        </w:rPr>
        <w:t>GB/T 14848</w:t>
      </w:r>
      <w:r>
        <w:rPr>
          <w:rFonts w:hint="eastAsia"/>
        </w:rPr>
        <w:t>相应要求；生活饮用水的水质应符合</w:t>
      </w:r>
      <w:r>
        <w:rPr>
          <w:rFonts w:hint="eastAsia"/>
        </w:rPr>
        <w:t>GB 5749</w:t>
      </w:r>
      <w:r>
        <w:rPr>
          <w:rFonts w:hint="eastAsia"/>
        </w:rPr>
        <w:t>的要求；农田灌溉用水水质应符合</w:t>
      </w:r>
      <w:r>
        <w:rPr>
          <w:rFonts w:hint="eastAsia"/>
        </w:rPr>
        <w:t>GB 5084</w:t>
      </w:r>
      <w:r>
        <w:rPr>
          <w:rFonts w:hint="eastAsia"/>
        </w:rPr>
        <w:t>的要求。</w:t>
      </w:r>
    </w:p>
    <w:p w14:paraId="66DD3389" w14:textId="77777777" w:rsidR="00367E33" w:rsidRDefault="00000000">
      <w:pPr>
        <w:ind w:firstLineChars="400" w:firstLine="840"/>
      </w:pPr>
      <w:r>
        <w:rPr>
          <w:rFonts w:hint="eastAsia"/>
        </w:rPr>
        <w:t xml:space="preserve">5.3.4.5 </w:t>
      </w:r>
      <w:r>
        <w:rPr>
          <w:rFonts w:hint="eastAsia"/>
        </w:rPr>
        <w:t>辖区内</w:t>
      </w:r>
      <w:r>
        <w:t>无</w:t>
      </w:r>
      <w:r>
        <w:rPr>
          <w:rFonts w:hint="eastAsia"/>
        </w:rPr>
        <w:t>垃圾堆放，无污水横流，无畜禽养殖信访，无黑臭水体等严重污染现象。</w:t>
      </w:r>
    </w:p>
    <w:p w14:paraId="4F0F02AF" w14:textId="77777777" w:rsidR="00367E33" w:rsidRDefault="00000000">
      <w:pPr>
        <w:ind w:firstLineChars="400" w:firstLine="840"/>
      </w:pPr>
      <w:r>
        <w:rPr>
          <w:rFonts w:hint="eastAsia"/>
        </w:rPr>
        <w:t xml:space="preserve">5.3.4.6 </w:t>
      </w:r>
      <w:r>
        <w:rPr>
          <w:rFonts w:hint="eastAsia"/>
        </w:rPr>
        <w:t>根据村落地形地势及农村居民点分布特征，对农村生活污水进行集中或分散处理，建立设施维护管理机制，保障</w:t>
      </w:r>
      <w:r>
        <w:t>设施正常</w:t>
      </w:r>
      <w:r>
        <w:rPr>
          <w:rFonts w:hint="eastAsia"/>
        </w:rPr>
        <w:t>运行。</w:t>
      </w:r>
    </w:p>
    <w:p w14:paraId="0DE6CD57" w14:textId="77777777" w:rsidR="00367E33" w:rsidRDefault="00000000">
      <w:pPr>
        <w:ind w:firstLineChars="400" w:firstLine="840"/>
        <w:rPr>
          <w:rFonts w:ascii="Arial" w:hAnsi="Arial" w:cs="Arial"/>
          <w:color w:val="333333"/>
          <w:sz w:val="19"/>
          <w:szCs w:val="19"/>
          <w:shd w:val="clear" w:color="auto" w:fill="FFFFFF"/>
        </w:rPr>
      </w:pPr>
      <w:r>
        <w:rPr>
          <w:rFonts w:hint="eastAsia"/>
        </w:rPr>
        <w:t xml:space="preserve">5.3.4.7 </w:t>
      </w:r>
      <w:r>
        <w:rPr>
          <w:rFonts w:hint="eastAsia"/>
        </w:rPr>
        <w:t>遵循“预防为主，综合防治”的绿色植保方针，广泛采取农业防治、生物防治和物理防治技术措施控制作物病虫草害。</w:t>
      </w:r>
    </w:p>
    <w:p w14:paraId="6A604D4F" w14:textId="77777777" w:rsidR="00367E33" w:rsidRDefault="00000000">
      <w:pPr>
        <w:ind w:firstLineChars="400" w:firstLine="840"/>
      </w:pPr>
      <w:r>
        <w:rPr>
          <w:rFonts w:hint="eastAsia"/>
        </w:rPr>
        <w:t xml:space="preserve">5.3.4.8 </w:t>
      </w:r>
      <w:r>
        <w:rPr>
          <w:rFonts w:hint="eastAsia"/>
        </w:rPr>
        <w:t>畜禽养殖场污染物排放应符合</w:t>
      </w:r>
      <w:r>
        <w:rPr>
          <w:rFonts w:hint="eastAsia"/>
        </w:rPr>
        <w:t>GB 18596</w:t>
      </w:r>
      <w:r>
        <w:rPr>
          <w:rFonts w:hint="eastAsia"/>
        </w:rPr>
        <w:t>的要求，养殖尾水直接用于农田灌溉时，相关控制指标应满足</w:t>
      </w:r>
      <w:r>
        <w:rPr>
          <w:rFonts w:hint="eastAsia"/>
        </w:rPr>
        <w:t>GB 5084</w:t>
      </w:r>
      <w:r>
        <w:rPr>
          <w:rFonts w:hint="eastAsia"/>
        </w:rPr>
        <w:t>的要求。</w:t>
      </w:r>
    </w:p>
    <w:p w14:paraId="0B82AD37" w14:textId="77777777" w:rsidR="00367E33" w:rsidRDefault="00000000">
      <w:pPr>
        <w:ind w:firstLineChars="200" w:firstLine="420"/>
      </w:pPr>
      <w:r>
        <w:rPr>
          <w:rFonts w:hint="eastAsia"/>
        </w:rPr>
        <w:t>5.3.5</w:t>
      </w:r>
      <w:r>
        <w:rPr>
          <w:rFonts w:hint="eastAsia"/>
        </w:rPr>
        <w:t>组织振兴</w:t>
      </w:r>
    </w:p>
    <w:p w14:paraId="2F3BBE78" w14:textId="77777777" w:rsidR="00367E33" w:rsidRDefault="00000000">
      <w:pPr>
        <w:ind w:firstLineChars="400" w:firstLine="840"/>
      </w:pPr>
      <w:r>
        <w:rPr>
          <w:rFonts w:hint="eastAsia"/>
        </w:rPr>
        <w:t>辖区内有机食品生产合作社、家庭农场、龙头企业等新型经营主体数量不断增加，村民对有机村建设成果具有较高的满意度。</w:t>
      </w:r>
    </w:p>
    <w:p w14:paraId="2206D0DF" w14:textId="77777777" w:rsidR="00367E33" w:rsidRDefault="00367E33">
      <w:pPr>
        <w:widowControl/>
        <w:autoSpaceDE w:val="0"/>
        <w:autoSpaceDN w:val="0"/>
        <w:ind w:firstLineChars="200" w:firstLine="420"/>
        <w:rPr>
          <w:rFonts w:ascii="宋体"/>
          <w:kern w:val="0"/>
          <w:szCs w:val="20"/>
        </w:rPr>
      </w:pPr>
    </w:p>
    <w:p w14:paraId="7A87B53A" w14:textId="77777777" w:rsidR="00367E33" w:rsidRDefault="00367E33">
      <w:pPr>
        <w:widowControl/>
        <w:autoSpaceDE w:val="0"/>
        <w:autoSpaceDN w:val="0"/>
        <w:ind w:firstLineChars="200" w:firstLine="420"/>
        <w:rPr>
          <w:rFonts w:ascii="宋体"/>
          <w:kern w:val="0"/>
          <w:szCs w:val="20"/>
        </w:rPr>
      </w:pPr>
    </w:p>
    <w:p w14:paraId="43407771" w14:textId="77777777" w:rsidR="00367E33" w:rsidRDefault="00000000">
      <w:pPr>
        <w:widowControl/>
        <w:autoSpaceDE w:val="0"/>
        <w:autoSpaceDN w:val="0"/>
        <w:ind w:firstLineChars="200" w:firstLine="420"/>
        <w:rPr>
          <w:rFonts w:ascii="宋体"/>
          <w:kern w:val="0"/>
          <w:szCs w:val="20"/>
        </w:rPr>
      </w:pPr>
      <w:r>
        <w:rPr>
          <w:rFonts w:ascii="宋体"/>
          <w:kern w:val="0"/>
          <w:szCs w:val="20"/>
        </w:rPr>
        <w:t>_________________________________</w:t>
      </w:r>
    </w:p>
    <w:p w14:paraId="1B33102E" w14:textId="77777777" w:rsidR="00367E33" w:rsidRDefault="00367E33">
      <w:pPr>
        <w:widowControl/>
        <w:autoSpaceDE w:val="0"/>
        <w:autoSpaceDN w:val="0"/>
        <w:ind w:firstLineChars="200" w:firstLine="420"/>
        <w:rPr>
          <w:rFonts w:ascii="宋体"/>
          <w:kern w:val="0"/>
          <w:szCs w:val="20"/>
        </w:rPr>
      </w:pPr>
    </w:p>
    <w:p w14:paraId="11007E4B" w14:textId="77777777" w:rsidR="00367E33" w:rsidRDefault="00000000">
      <w:pPr>
        <w:pStyle w:val="a1"/>
        <w:numPr>
          <w:ilvl w:val="0"/>
          <w:numId w:val="0"/>
        </w:numPr>
        <w:spacing w:before="312" w:after="312"/>
      </w:pPr>
      <w:bookmarkStart w:id="101" w:name="_Toc10301"/>
      <w:bookmarkEnd w:id="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hint="eastAsia"/>
        </w:rPr>
        <w:t>附录A 乡村振兴有机村建设评价指标</w:t>
      </w:r>
      <w:bookmarkEnd w:id="101"/>
    </w:p>
    <w:p w14:paraId="5AF9C4F5" w14:textId="77777777" w:rsidR="00367E33" w:rsidRDefault="00000000">
      <w:pPr>
        <w:rPr>
          <w:sz w:val="28"/>
        </w:rPr>
      </w:pPr>
      <w:r>
        <w:rPr>
          <w:rFonts w:hint="eastAsia"/>
          <w:sz w:val="28"/>
        </w:rPr>
        <w:br w:type="page"/>
      </w:r>
    </w:p>
    <w:p w14:paraId="3B05D04F" w14:textId="77777777" w:rsidR="00367E33" w:rsidRDefault="00000000">
      <w:pPr>
        <w:spacing w:line="360" w:lineRule="auto"/>
        <w:ind w:left="632" w:hangingChars="300" w:hanging="632"/>
        <w:jc w:val="center"/>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附录A</w:t>
      </w:r>
    </w:p>
    <w:p w14:paraId="6915305A" w14:textId="77777777" w:rsidR="00367E33" w:rsidRDefault="00000000">
      <w:pPr>
        <w:ind w:firstLineChars="200" w:firstLine="422"/>
        <w:jc w:val="center"/>
        <w:rPr>
          <w:b/>
          <w:bCs/>
        </w:rPr>
      </w:pPr>
      <w:r>
        <w:rPr>
          <w:rFonts w:hint="eastAsia"/>
          <w:b/>
          <w:bCs/>
        </w:rPr>
        <w:t>乡村振兴有机村建设评价指标</w:t>
      </w:r>
    </w:p>
    <w:p w14:paraId="6CECDBBD" w14:textId="77777777" w:rsidR="00367E33" w:rsidRDefault="00367E33">
      <w:pPr>
        <w:pStyle w:val="afff3"/>
        <w:ind w:firstLine="200"/>
        <w:rPr>
          <w:lang w:eastAsia="zh-CN"/>
        </w:rPr>
      </w:pPr>
    </w:p>
    <w:tbl>
      <w:tblPr>
        <w:tblStyle w:val="TableGrid"/>
        <w:tblW w:w="89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4A0" w:firstRow="1" w:lastRow="0" w:firstColumn="1" w:lastColumn="0" w:noHBand="0" w:noVBand="1"/>
      </w:tblPr>
      <w:tblGrid>
        <w:gridCol w:w="972"/>
        <w:gridCol w:w="615"/>
        <w:gridCol w:w="4380"/>
        <w:gridCol w:w="810"/>
        <w:gridCol w:w="1080"/>
        <w:gridCol w:w="1140"/>
      </w:tblGrid>
      <w:tr w:rsidR="00367E33" w14:paraId="52DB3541" w14:textId="77777777">
        <w:trPr>
          <w:trHeight w:hRule="exact" w:val="642"/>
          <w:jc w:val="center"/>
        </w:trPr>
        <w:tc>
          <w:tcPr>
            <w:tcW w:w="972" w:type="dxa"/>
            <w:vAlign w:val="center"/>
          </w:tcPr>
          <w:p w14:paraId="55B6C2D7" w14:textId="77777777" w:rsidR="00367E33" w:rsidRDefault="00000000">
            <w:pPr>
              <w:jc w:val="center"/>
              <w:rPr>
                <w:b/>
                <w:bCs/>
              </w:rPr>
            </w:pPr>
            <w:r>
              <w:rPr>
                <w:b/>
                <w:bCs/>
              </w:rPr>
              <w:t>类别</w:t>
            </w:r>
          </w:p>
        </w:tc>
        <w:tc>
          <w:tcPr>
            <w:tcW w:w="615" w:type="dxa"/>
            <w:vAlign w:val="center"/>
          </w:tcPr>
          <w:p w14:paraId="5F5DA292" w14:textId="77777777" w:rsidR="00367E33" w:rsidRDefault="00000000">
            <w:pPr>
              <w:jc w:val="center"/>
              <w:rPr>
                <w:b/>
                <w:bCs/>
              </w:rPr>
            </w:pPr>
            <w:r>
              <w:rPr>
                <w:b/>
                <w:bCs/>
              </w:rPr>
              <w:t>序号</w:t>
            </w:r>
          </w:p>
        </w:tc>
        <w:tc>
          <w:tcPr>
            <w:tcW w:w="4380" w:type="dxa"/>
            <w:vAlign w:val="center"/>
          </w:tcPr>
          <w:p w14:paraId="2632AD88" w14:textId="77777777" w:rsidR="00367E33" w:rsidRDefault="00000000">
            <w:pPr>
              <w:jc w:val="center"/>
              <w:rPr>
                <w:b/>
                <w:bCs/>
              </w:rPr>
            </w:pPr>
            <w:r>
              <w:rPr>
                <w:b/>
                <w:bCs/>
              </w:rPr>
              <w:t>指标</w:t>
            </w:r>
          </w:p>
        </w:tc>
        <w:tc>
          <w:tcPr>
            <w:tcW w:w="810" w:type="dxa"/>
            <w:vAlign w:val="center"/>
          </w:tcPr>
          <w:p w14:paraId="013802DE" w14:textId="77777777" w:rsidR="00367E33" w:rsidRDefault="00000000">
            <w:pPr>
              <w:jc w:val="center"/>
              <w:rPr>
                <w:b/>
                <w:bCs/>
              </w:rPr>
            </w:pPr>
            <w:r>
              <w:rPr>
                <w:b/>
                <w:bCs/>
              </w:rPr>
              <w:t>单位</w:t>
            </w:r>
          </w:p>
        </w:tc>
        <w:tc>
          <w:tcPr>
            <w:tcW w:w="1080" w:type="dxa"/>
            <w:vAlign w:val="center"/>
          </w:tcPr>
          <w:p w14:paraId="5CD2A490" w14:textId="77777777" w:rsidR="00367E33" w:rsidRDefault="00000000">
            <w:pPr>
              <w:jc w:val="center"/>
              <w:rPr>
                <w:b/>
                <w:bCs/>
              </w:rPr>
            </w:pPr>
            <w:r>
              <w:rPr>
                <w:b/>
                <w:bCs/>
              </w:rPr>
              <w:t>指标值</w:t>
            </w:r>
          </w:p>
        </w:tc>
        <w:tc>
          <w:tcPr>
            <w:tcW w:w="1140" w:type="dxa"/>
            <w:vAlign w:val="center"/>
          </w:tcPr>
          <w:p w14:paraId="17FFFEB5" w14:textId="77777777" w:rsidR="00367E33" w:rsidRDefault="00000000">
            <w:pPr>
              <w:jc w:val="center"/>
              <w:rPr>
                <w:b/>
                <w:bCs/>
              </w:rPr>
            </w:pPr>
            <w:r>
              <w:rPr>
                <w:b/>
                <w:bCs/>
              </w:rPr>
              <w:t>指标属性</w:t>
            </w:r>
          </w:p>
        </w:tc>
      </w:tr>
      <w:tr w:rsidR="00367E33" w14:paraId="7DD0E1B2" w14:textId="77777777">
        <w:trPr>
          <w:trHeight w:hRule="exact" w:val="642"/>
          <w:jc w:val="center"/>
        </w:trPr>
        <w:tc>
          <w:tcPr>
            <w:tcW w:w="972" w:type="dxa"/>
            <w:vMerge w:val="restart"/>
            <w:vAlign w:val="center"/>
          </w:tcPr>
          <w:p w14:paraId="3E96CDBD" w14:textId="77777777" w:rsidR="00367E33" w:rsidRDefault="00000000">
            <w:pPr>
              <w:jc w:val="center"/>
            </w:pPr>
            <w:r>
              <w:t>产业振兴</w:t>
            </w:r>
          </w:p>
        </w:tc>
        <w:tc>
          <w:tcPr>
            <w:tcW w:w="615" w:type="dxa"/>
            <w:vAlign w:val="center"/>
          </w:tcPr>
          <w:p w14:paraId="3A5F9E4F" w14:textId="77777777" w:rsidR="00367E33" w:rsidRDefault="00000000">
            <w:pPr>
              <w:jc w:val="center"/>
            </w:pPr>
            <w:r>
              <w:t>1</w:t>
            </w:r>
          </w:p>
        </w:tc>
        <w:tc>
          <w:tcPr>
            <w:tcW w:w="4380" w:type="dxa"/>
            <w:vAlign w:val="center"/>
          </w:tcPr>
          <w:p w14:paraId="0148FD97" w14:textId="77777777" w:rsidR="00367E33" w:rsidRDefault="00000000">
            <w:pPr>
              <w:jc w:val="center"/>
            </w:pPr>
            <w:r>
              <w:t>有机食品种植面积占全村种植业面积的比重</w:t>
            </w:r>
          </w:p>
        </w:tc>
        <w:tc>
          <w:tcPr>
            <w:tcW w:w="810" w:type="dxa"/>
            <w:vAlign w:val="center"/>
          </w:tcPr>
          <w:p w14:paraId="683548DE" w14:textId="77777777" w:rsidR="00367E33" w:rsidRDefault="00000000">
            <w:pPr>
              <w:jc w:val="center"/>
            </w:pPr>
            <w:r>
              <w:t>%</w:t>
            </w:r>
          </w:p>
        </w:tc>
        <w:tc>
          <w:tcPr>
            <w:tcW w:w="1080" w:type="dxa"/>
            <w:vAlign w:val="center"/>
          </w:tcPr>
          <w:p w14:paraId="5F3963A2" w14:textId="77777777" w:rsidR="00367E33" w:rsidRDefault="00000000">
            <w:pPr>
              <w:jc w:val="center"/>
            </w:pPr>
            <w:r>
              <w:t>≥</w:t>
            </w:r>
            <w:r>
              <w:rPr>
                <w:rFonts w:hint="eastAsia"/>
              </w:rPr>
              <w:t>20</w:t>
            </w:r>
          </w:p>
        </w:tc>
        <w:tc>
          <w:tcPr>
            <w:tcW w:w="1140" w:type="dxa"/>
            <w:vAlign w:val="center"/>
          </w:tcPr>
          <w:p w14:paraId="37B0343D" w14:textId="77777777" w:rsidR="00367E33" w:rsidRDefault="00000000">
            <w:pPr>
              <w:jc w:val="center"/>
            </w:pPr>
            <w:r>
              <w:t>约束性</w:t>
            </w:r>
          </w:p>
        </w:tc>
      </w:tr>
      <w:tr w:rsidR="00367E33" w14:paraId="065E8988" w14:textId="77777777">
        <w:trPr>
          <w:trHeight w:hRule="exact" w:val="642"/>
          <w:jc w:val="center"/>
        </w:trPr>
        <w:tc>
          <w:tcPr>
            <w:tcW w:w="972" w:type="dxa"/>
            <w:vMerge/>
            <w:vAlign w:val="center"/>
          </w:tcPr>
          <w:p w14:paraId="516F6C30" w14:textId="77777777" w:rsidR="00367E33" w:rsidRDefault="00367E33">
            <w:pPr>
              <w:jc w:val="center"/>
            </w:pPr>
            <w:bookmarkStart w:id="102" w:name="_Hlk106658791"/>
          </w:p>
        </w:tc>
        <w:tc>
          <w:tcPr>
            <w:tcW w:w="615" w:type="dxa"/>
            <w:vAlign w:val="center"/>
          </w:tcPr>
          <w:p w14:paraId="3A965776" w14:textId="77777777" w:rsidR="00367E33" w:rsidRDefault="00000000">
            <w:pPr>
              <w:jc w:val="center"/>
            </w:pPr>
            <w:r>
              <w:t>2</w:t>
            </w:r>
          </w:p>
        </w:tc>
        <w:tc>
          <w:tcPr>
            <w:tcW w:w="4380" w:type="dxa"/>
            <w:vAlign w:val="center"/>
          </w:tcPr>
          <w:p w14:paraId="34A62488" w14:textId="77777777" w:rsidR="00367E33" w:rsidRDefault="00000000">
            <w:pPr>
              <w:jc w:val="center"/>
            </w:pPr>
            <w:r>
              <w:rPr>
                <w:rFonts w:hint="eastAsia"/>
              </w:rPr>
              <w:t>农业绿色生产占比</w:t>
            </w:r>
          </w:p>
        </w:tc>
        <w:tc>
          <w:tcPr>
            <w:tcW w:w="810" w:type="dxa"/>
            <w:vAlign w:val="center"/>
          </w:tcPr>
          <w:p w14:paraId="64D44700" w14:textId="77777777" w:rsidR="00367E33" w:rsidRDefault="00000000">
            <w:pPr>
              <w:jc w:val="center"/>
            </w:pPr>
            <w:r>
              <w:t>%</w:t>
            </w:r>
          </w:p>
        </w:tc>
        <w:tc>
          <w:tcPr>
            <w:tcW w:w="1080" w:type="dxa"/>
            <w:vAlign w:val="center"/>
          </w:tcPr>
          <w:p w14:paraId="3EB4C3C9" w14:textId="77777777" w:rsidR="00367E33" w:rsidRDefault="00000000">
            <w:pPr>
              <w:jc w:val="center"/>
            </w:pPr>
            <w:r>
              <w:t>≥</w:t>
            </w:r>
            <w:r>
              <w:rPr>
                <w:rFonts w:hint="eastAsia"/>
              </w:rPr>
              <w:t>8</w:t>
            </w:r>
            <w:r>
              <w:t>0%</w:t>
            </w:r>
          </w:p>
        </w:tc>
        <w:tc>
          <w:tcPr>
            <w:tcW w:w="1140" w:type="dxa"/>
            <w:vAlign w:val="center"/>
          </w:tcPr>
          <w:p w14:paraId="37C7C85E" w14:textId="77777777" w:rsidR="00367E33" w:rsidRDefault="00000000">
            <w:pPr>
              <w:jc w:val="center"/>
            </w:pPr>
            <w:r>
              <w:t>约束性</w:t>
            </w:r>
          </w:p>
        </w:tc>
      </w:tr>
      <w:bookmarkEnd w:id="102"/>
      <w:tr w:rsidR="00367E33" w14:paraId="00BAD24D" w14:textId="77777777">
        <w:trPr>
          <w:trHeight w:hRule="exact" w:val="642"/>
          <w:jc w:val="center"/>
        </w:trPr>
        <w:tc>
          <w:tcPr>
            <w:tcW w:w="972" w:type="dxa"/>
            <w:vMerge/>
            <w:vAlign w:val="center"/>
          </w:tcPr>
          <w:p w14:paraId="73CECF8A" w14:textId="77777777" w:rsidR="00367E33" w:rsidRDefault="00367E33">
            <w:pPr>
              <w:jc w:val="center"/>
            </w:pPr>
          </w:p>
        </w:tc>
        <w:tc>
          <w:tcPr>
            <w:tcW w:w="615" w:type="dxa"/>
            <w:vAlign w:val="center"/>
          </w:tcPr>
          <w:p w14:paraId="5FFCD69E" w14:textId="77777777" w:rsidR="00367E33" w:rsidRDefault="00000000">
            <w:pPr>
              <w:jc w:val="center"/>
            </w:pPr>
            <w:r>
              <w:t>3</w:t>
            </w:r>
          </w:p>
        </w:tc>
        <w:tc>
          <w:tcPr>
            <w:tcW w:w="4380" w:type="dxa"/>
            <w:vAlign w:val="center"/>
          </w:tcPr>
          <w:p w14:paraId="01C26469" w14:textId="77777777" w:rsidR="00367E33" w:rsidRDefault="00000000">
            <w:pPr>
              <w:jc w:val="center"/>
            </w:pPr>
            <w:r>
              <w:rPr>
                <w:rFonts w:hint="eastAsia"/>
              </w:rPr>
              <w:t>村集体生态产业收入</w:t>
            </w:r>
          </w:p>
        </w:tc>
        <w:tc>
          <w:tcPr>
            <w:tcW w:w="810" w:type="dxa"/>
            <w:vAlign w:val="center"/>
          </w:tcPr>
          <w:p w14:paraId="1992D109" w14:textId="77777777" w:rsidR="00367E33" w:rsidRDefault="00000000">
            <w:pPr>
              <w:adjustRightInd w:val="0"/>
              <w:snapToGrid w:val="0"/>
              <w:jc w:val="center"/>
            </w:pPr>
            <w:r>
              <w:t>%</w:t>
            </w:r>
          </w:p>
        </w:tc>
        <w:tc>
          <w:tcPr>
            <w:tcW w:w="1080" w:type="dxa"/>
            <w:vAlign w:val="center"/>
          </w:tcPr>
          <w:p w14:paraId="306A054A" w14:textId="77777777" w:rsidR="00367E33" w:rsidRDefault="00000000">
            <w:pPr>
              <w:adjustRightInd w:val="0"/>
              <w:snapToGrid w:val="0"/>
              <w:jc w:val="center"/>
            </w:pPr>
            <w:r>
              <w:t>稳定提高</w:t>
            </w:r>
          </w:p>
        </w:tc>
        <w:tc>
          <w:tcPr>
            <w:tcW w:w="1140" w:type="dxa"/>
            <w:vAlign w:val="center"/>
          </w:tcPr>
          <w:p w14:paraId="6E59A925" w14:textId="77777777" w:rsidR="00367E33" w:rsidRDefault="00000000">
            <w:pPr>
              <w:jc w:val="center"/>
            </w:pPr>
            <w:r>
              <w:t>参考性</w:t>
            </w:r>
          </w:p>
        </w:tc>
      </w:tr>
      <w:tr w:rsidR="00367E33" w14:paraId="4A7D0FC9" w14:textId="77777777">
        <w:trPr>
          <w:trHeight w:hRule="exact" w:val="642"/>
          <w:jc w:val="center"/>
        </w:trPr>
        <w:tc>
          <w:tcPr>
            <w:tcW w:w="972" w:type="dxa"/>
            <w:vMerge w:val="restart"/>
            <w:vAlign w:val="center"/>
          </w:tcPr>
          <w:p w14:paraId="1A229025" w14:textId="77777777" w:rsidR="00367E33" w:rsidRDefault="00000000">
            <w:pPr>
              <w:jc w:val="center"/>
            </w:pPr>
            <w:r>
              <w:t>人才振兴</w:t>
            </w:r>
          </w:p>
        </w:tc>
        <w:tc>
          <w:tcPr>
            <w:tcW w:w="615" w:type="dxa"/>
            <w:vAlign w:val="center"/>
          </w:tcPr>
          <w:p w14:paraId="3B008973" w14:textId="77777777" w:rsidR="00367E33" w:rsidRDefault="00000000">
            <w:pPr>
              <w:jc w:val="center"/>
            </w:pPr>
            <w:r>
              <w:rPr>
                <w:rFonts w:hint="eastAsia"/>
              </w:rPr>
              <w:t>4</w:t>
            </w:r>
          </w:p>
        </w:tc>
        <w:tc>
          <w:tcPr>
            <w:tcW w:w="4380" w:type="dxa"/>
            <w:vAlign w:val="center"/>
          </w:tcPr>
          <w:p w14:paraId="1EA5D3FD" w14:textId="77777777" w:rsidR="00367E33" w:rsidRDefault="00000000">
            <w:pPr>
              <w:jc w:val="center"/>
            </w:pPr>
            <w:r>
              <w:rPr>
                <w:rFonts w:hint="eastAsia"/>
              </w:rPr>
              <w:t>绿色有机食品知识培训</w:t>
            </w:r>
          </w:p>
        </w:tc>
        <w:tc>
          <w:tcPr>
            <w:tcW w:w="810" w:type="dxa"/>
            <w:vAlign w:val="center"/>
          </w:tcPr>
          <w:p w14:paraId="5AC24C8D" w14:textId="77777777" w:rsidR="00367E33" w:rsidRDefault="00000000">
            <w:pPr>
              <w:jc w:val="center"/>
            </w:pPr>
            <w:r>
              <w:rPr>
                <w:rFonts w:hint="eastAsia"/>
              </w:rPr>
              <w:t>-</w:t>
            </w:r>
          </w:p>
        </w:tc>
        <w:tc>
          <w:tcPr>
            <w:tcW w:w="1080" w:type="dxa"/>
            <w:vAlign w:val="center"/>
          </w:tcPr>
          <w:p w14:paraId="6AFFAD8A" w14:textId="77777777" w:rsidR="00367E33" w:rsidRDefault="00000000">
            <w:pPr>
              <w:jc w:val="center"/>
            </w:pPr>
            <w:r>
              <w:rPr>
                <w:rFonts w:hint="eastAsia"/>
              </w:rPr>
              <w:t>开展</w:t>
            </w:r>
          </w:p>
        </w:tc>
        <w:tc>
          <w:tcPr>
            <w:tcW w:w="1140" w:type="dxa"/>
            <w:vAlign w:val="center"/>
          </w:tcPr>
          <w:p w14:paraId="6DB16BAF" w14:textId="77777777" w:rsidR="00367E33" w:rsidRDefault="00000000">
            <w:pPr>
              <w:jc w:val="center"/>
            </w:pPr>
            <w:r>
              <w:t>参考性</w:t>
            </w:r>
          </w:p>
        </w:tc>
      </w:tr>
      <w:tr w:rsidR="00367E33" w14:paraId="1F14501D" w14:textId="77777777">
        <w:trPr>
          <w:trHeight w:hRule="exact" w:val="642"/>
          <w:jc w:val="center"/>
        </w:trPr>
        <w:tc>
          <w:tcPr>
            <w:tcW w:w="972" w:type="dxa"/>
            <w:vMerge/>
            <w:vAlign w:val="center"/>
          </w:tcPr>
          <w:p w14:paraId="3AD36B8F" w14:textId="77777777" w:rsidR="00367E33" w:rsidRDefault="00367E33">
            <w:pPr>
              <w:jc w:val="center"/>
            </w:pPr>
          </w:p>
        </w:tc>
        <w:tc>
          <w:tcPr>
            <w:tcW w:w="615" w:type="dxa"/>
            <w:vAlign w:val="center"/>
          </w:tcPr>
          <w:p w14:paraId="5BD2291C" w14:textId="77777777" w:rsidR="00367E33" w:rsidRDefault="00000000">
            <w:pPr>
              <w:jc w:val="center"/>
            </w:pPr>
            <w:r>
              <w:rPr>
                <w:rFonts w:hint="eastAsia"/>
              </w:rPr>
              <w:t>5</w:t>
            </w:r>
          </w:p>
        </w:tc>
        <w:tc>
          <w:tcPr>
            <w:tcW w:w="4380" w:type="dxa"/>
            <w:vAlign w:val="center"/>
          </w:tcPr>
          <w:p w14:paraId="2880010C" w14:textId="77777777" w:rsidR="00367E33" w:rsidRDefault="00000000">
            <w:pPr>
              <w:jc w:val="center"/>
            </w:pPr>
            <w:r>
              <w:rPr>
                <w:rFonts w:hint="eastAsia"/>
              </w:rPr>
              <w:t>新型职业农民数量</w:t>
            </w:r>
          </w:p>
        </w:tc>
        <w:tc>
          <w:tcPr>
            <w:tcW w:w="810" w:type="dxa"/>
            <w:vAlign w:val="center"/>
          </w:tcPr>
          <w:p w14:paraId="51B4F616" w14:textId="77777777" w:rsidR="00367E33" w:rsidRDefault="00000000">
            <w:pPr>
              <w:jc w:val="center"/>
            </w:pPr>
            <w:r>
              <w:t>-</w:t>
            </w:r>
          </w:p>
        </w:tc>
        <w:tc>
          <w:tcPr>
            <w:tcW w:w="1080" w:type="dxa"/>
            <w:vAlign w:val="center"/>
          </w:tcPr>
          <w:p w14:paraId="265183D5" w14:textId="77777777" w:rsidR="00367E33" w:rsidRDefault="00000000">
            <w:pPr>
              <w:jc w:val="center"/>
            </w:pPr>
            <w:r>
              <w:rPr>
                <w:rFonts w:hint="eastAsia"/>
              </w:rPr>
              <w:t>稳定提高</w:t>
            </w:r>
          </w:p>
        </w:tc>
        <w:tc>
          <w:tcPr>
            <w:tcW w:w="1140" w:type="dxa"/>
            <w:vAlign w:val="center"/>
          </w:tcPr>
          <w:p w14:paraId="203B540E" w14:textId="77777777" w:rsidR="00367E33" w:rsidRDefault="00000000">
            <w:pPr>
              <w:jc w:val="center"/>
            </w:pPr>
            <w:r>
              <w:t>参考性</w:t>
            </w:r>
          </w:p>
        </w:tc>
      </w:tr>
      <w:tr w:rsidR="00367E33" w14:paraId="41192BAE" w14:textId="77777777">
        <w:trPr>
          <w:trHeight w:hRule="exact" w:val="642"/>
          <w:jc w:val="center"/>
        </w:trPr>
        <w:tc>
          <w:tcPr>
            <w:tcW w:w="972" w:type="dxa"/>
            <w:vMerge w:val="restart"/>
            <w:vAlign w:val="center"/>
          </w:tcPr>
          <w:p w14:paraId="695236C2" w14:textId="77777777" w:rsidR="00367E33" w:rsidRDefault="00000000">
            <w:pPr>
              <w:jc w:val="center"/>
            </w:pPr>
            <w:r>
              <w:rPr>
                <w:rFonts w:hint="eastAsia"/>
              </w:rPr>
              <w:t>文化振兴</w:t>
            </w:r>
          </w:p>
        </w:tc>
        <w:tc>
          <w:tcPr>
            <w:tcW w:w="615" w:type="dxa"/>
            <w:vAlign w:val="center"/>
          </w:tcPr>
          <w:p w14:paraId="120BA298" w14:textId="77777777" w:rsidR="00367E33" w:rsidRDefault="00000000">
            <w:pPr>
              <w:jc w:val="center"/>
            </w:pPr>
            <w:r>
              <w:rPr>
                <w:rFonts w:hint="eastAsia"/>
              </w:rPr>
              <w:t>6</w:t>
            </w:r>
          </w:p>
        </w:tc>
        <w:tc>
          <w:tcPr>
            <w:tcW w:w="4380" w:type="dxa"/>
            <w:vAlign w:val="center"/>
          </w:tcPr>
          <w:p w14:paraId="63696D32" w14:textId="77777777" w:rsidR="00367E33" w:rsidRDefault="00000000">
            <w:pPr>
              <w:jc w:val="center"/>
            </w:pPr>
            <w:r>
              <w:t>遵守节约资源和保护环境村规民约的农户比例</w:t>
            </w:r>
          </w:p>
        </w:tc>
        <w:tc>
          <w:tcPr>
            <w:tcW w:w="810" w:type="dxa"/>
            <w:vAlign w:val="center"/>
          </w:tcPr>
          <w:p w14:paraId="5E8EF80B" w14:textId="77777777" w:rsidR="00367E33" w:rsidRDefault="00000000">
            <w:pPr>
              <w:jc w:val="center"/>
            </w:pPr>
            <w:r>
              <w:t>%</w:t>
            </w:r>
          </w:p>
        </w:tc>
        <w:tc>
          <w:tcPr>
            <w:tcW w:w="1080" w:type="dxa"/>
            <w:vAlign w:val="center"/>
          </w:tcPr>
          <w:p w14:paraId="2DCEB8E1" w14:textId="77777777" w:rsidR="00367E33" w:rsidRDefault="00000000">
            <w:pPr>
              <w:jc w:val="center"/>
            </w:pPr>
            <w:r>
              <w:t>≥95</w:t>
            </w:r>
          </w:p>
        </w:tc>
        <w:tc>
          <w:tcPr>
            <w:tcW w:w="1140" w:type="dxa"/>
            <w:vAlign w:val="center"/>
          </w:tcPr>
          <w:p w14:paraId="6E976561" w14:textId="77777777" w:rsidR="00367E33" w:rsidRDefault="00000000">
            <w:pPr>
              <w:jc w:val="center"/>
            </w:pPr>
            <w:r>
              <w:rPr>
                <w:rFonts w:hint="eastAsia"/>
              </w:rPr>
              <w:t>约束</w:t>
            </w:r>
            <w:r>
              <w:t>性</w:t>
            </w:r>
          </w:p>
        </w:tc>
      </w:tr>
      <w:tr w:rsidR="00367E33" w14:paraId="0BE8D4BF" w14:textId="77777777">
        <w:trPr>
          <w:trHeight w:hRule="exact" w:val="642"/>
          <w:jc w:val="center"/>
        </w:trPr>
        <w:tc>
          <w:tcPr>
            <w:tcW w:w="972" w:type="dxa"/>
            <w:vMerge/>
            <w:vAlign w:val="center"/>
          </w:tcPr>
          <w:p w14:paraId="7DAD8C59" w14:textId="77777777" w:rsidR="00367E33" w:rsidRDefault="00367E33">
            <w:pPr>
              <w:jc w:val="center"/>
            </w:pPr>
          </w:p>
        </w:tc>
        <w:tc>
          <w:tcPr>
            <w:tcW w:w="615" w:type="dxa"/>
            <w:vAlign w:val="center"/>
          </w:tcPr>
          <w:p w14:paraId="05EE1FE2" w14:textId="77777777" w:rsidR="00367E33" w:rsidRDefault="00000000">
            <w:pPr>
              <w:jc w:val="center"/>
            </w:pPr>
            <w:r>
              <w:rPr>
                <w:rFonts w:hint="eastAsia"/>
              </w:rPr>
              <w:t>7</w:t>
            </w:r>
          </w:p>
        </w:tc>
        <w:tc>
          <w:tcPr>
            <w:tcW w:w="4380" w:type="dxa"/>
            <w:vAlign w:val="center"/>
          </w:tcPr>
          <w:p w14:paraId="1B49C3CC" w14:textId="77777777" w:rsidR="00367E33" w:rsidRDefault="00000000">
            <w:pPr>
              <w:jc w:val="center"/>
            </w:pPr>
            <w:r>
              <w:rPr>
                <w:rFonts w:hint="eastAsia"/>
              </w:rPr>
              <w:t>有机食品、乡村振兴等相关文化活动与宣传</w:t>
            </w:r>
          </w:p>
        </w:tc>
        <w:tc>
          <w:tcPr>
            <w:tcW w:w="810" w:type="dxa"/>
            <w:vAlign w:val="center"/>
          </w:tcPr>
          <w:p w14:paraId="77E92067" w14:textId="77777777" w:rsidR="00367E33" w:rsidRDefault="00000000">
            <w:pPr>
              <w:jc w:val="center"/>
            </w:pPr>
            <w:r>
              <w:rPr>
                <w:rFonts w:hint="eastAsia"/>
              </w:rPr>
              <w:t>-</w:t>
            </w:r>
          </w:p>
        </w:tc>
        <w:tc>
          <w:tcPr>
            <w:tcW w:w="1080" w:type="dxa"/>
            <w:vAlign w:val="center"/>
          </w:tcPr>
          <w:p w14:paraId="458D1192" w14:textId="77777777" w:rsidR="00367E33" w:rsidRDefault="00000000">
            <w:pPr>
              <w:jc w:val="center"/>
            </w:pPr>
            <w:r>
              <w:rPr>
                <w:rFonts w:hint="eastAsia"/>
              </w:rPr>
              <w:t>优良</w:t>
            </w:r>
          </w:p>
        </w:tc>
        <w:tc>
          <w:tcPr>
            <w:tcW w:w="1140" w:type="dxa"/>
            <w:vAlign w:val="center"/>
          </w:tcPr>
          <w:p w14:paraId="4FE7D525" w14:textId="77777777" w:rsidR="00367E33" w:rsidRDefault="00000000">
            <w:pPr>
              <w:jc w:val="center"/>
            </w:pPr>
            <w:r>
              <w:t>参考性</w:t>
            </w:r>
          </w:p>
        </w:tc>
      </w:tr>
      <w:tr w:rsidR="00367E33" w14:paraId="794BB635" w14:textId="77777777">
        <w:trPr>
          <w:trHeight w:hRule="exact" w:val="642"/>
          <w:jc w:val="center"/>
        </w:trPr>
        <w:tc>
          <w:tcPr>
            <w:tcW w:w="972" w:type="dxa"/>
            <w:vMerge w:val="restart"/>
            <w:vAlign w:val="center"/>
          </w:tcPr>
          <w:p w14:paraId="7E3650DD" w14:textId="77777777" w:rsidR="00367E33" w:rsidRDefault="00000000">
            <w:pPr>
              <w:jc w:val="center"/>
            </w:pPr>
            <w:bookmarkStart w:id="103" w:name="_Hlk106659341"/>
            <w:r>
              <w:t>生态</w:t>
            </w:r>
            <w:r>
              <w:rPr>
                <w:rFonts w:hint="eastAsia"/>
              </w:rPr>
              <w:t>振兴</w:t>
            </w:r>
          </w:p>
        </w:tc>
        <w:tc>
          <w:tcPr>
            <w:tcW w:w="615" w:type="dxa"/>
            <w:vAlign w:val="center"/>
          </w:tcPr>
          <w:p w14:paraId="04C9384F" w14:textId="77777777" w:rsidR="00367E33" w:rsidRDefault="00000000">
            <w:pPr>
              <w:jc w:val="center"/>
            </w:pPr>
            <w:r>
              <w:rPr>
                <w:rFonts w:hint="eastAsia"/>
              </w:rPr>
              <w:t>8</w:t>
            </w:r>
          </w:p>
        </w:tc>
        <w:tc>
          <w:tcPr>
            <w:tcW w:w="4380" w:type="dxa"/>
            <w:vAlign w:val="center"/>
          </w:tcPr>
          <w:p w14:paraId="3681D24B" w14:textId="77777777" w:rsidR="00367E33" w:rsidRDefault="00000000">
            <w:pPr>
              <w:adjustRightInd w:val="0"/>
              <w:snapToGrid w:val="0"/>
              <w:jc w:val="center"/>
              <w:rPr>
                <w:strike/>
              </w:rPr>
            </w:pPr>
            <w:r>
              <w:t>无</w:t>
            </w:r>
            <w:r>
              <w:rPr>
                <w:rFonts w:hint="eastAsia"/>
              </w:rPr>
              <w:t>垃圾堆放，无污水横流，无畜禽养殖信访</w:t>
            </w:r>
          </w:p>
        </w:tc>
        <w:tc>
          <w:tcPr>
            <w:tcW w:w="810" w:type="dxa"/>
            <w:vAlign w:val="center"/>
          </w:tcPr>
          <w:p w14:paraId="2D6D4570" w14:textId="77777777" w:rsidR="00367E33" w:rsidRDefault="00000000">
            <w:pPr>
              <w:jc w:val="center"/>
            </w:pPr>
            <w:r>
              <w:rPr>
                <w:rFonts w:hint="eastAsia"/>
              </w:rPr>
              <w:t>-</w:t>
            </w:r>
          </w:p>
        </w:tc>
        <w:tc>
          <w:tcPr>
            <w:tcW w:w="1080" w:type="dxa"/>
            <w:vAlign w:val="center"/>
          </w:tcPr>
          <w:p w14:paraId="540DAA62" w14:textId="77777777" w:rsidR="00367E33" w:rsidRDefault="00000000">
            <w:pPr>
              <w:adjustRightInd w:val="0"/>
              <w:snapToGrid w:val="0"/>
              <w:jc w:val="center"/>
            </w:pPr>
            <w:r>
              <w:rPr>
                <w:rFonts w:hint="eastAsia"/>
              </w:rPr>
              <w:t>全面落实</w:t>
            </w:r>
          </w:p>
        </w:tc>
        <w:tc>
          <w:tcPr>
            <w:tcW w:w="1140" w:type="dxa"/>
            <w:vAlign w:val="center"/>
          </w:tcPr>
          <w:p w14:paraId="2B4E637F" w14:textId="77777777" w:rsidR="00367E33" w:rsidRDefault="00000000">
            <w:pPr>
              <w:jc w:val="center"/>
            </w:pPr>
            <w:r>
              <w:t>约束性</w:t>
            </w:r>
          </w:p>
        </w:tc>
      </w:tr>
      <w:bookmarkEnd w:id="103"/>
      <w:tr w:rsidR="00367E33" w14:paraId="4719D9D0" w14:textId="77777777">
        <w:trPr>
          <w:trHeight w:hRule="exact" w:val="642"/>
          <w:jc w:val="center"/>
        </w:trPr>
        <w:tc>
          <w:tcPr>
            <w:tcW w:w="972" w:type="dxa"/>
            <w:vMerge/>
            <w:vAlign w:val="center"/>
          </w:tcPr>
          <w:p w14:paraId="6899FC7F" w14:textId="77777777" w:rsidR="00367E33" w:rsidRDefault="00367E33">
            <w:pPr>
              <w:jc w:val="center"/>
            </w:pPr>
          </w:p>
        </w:tc>
        <w:tc>
          <w:tcPr>
            <w:tcW w:w="615" w:type="dxa"/>
            <w:vAlign w:val="center"/>
          </w:tcPr>
          <w:p w14:paraId="76788E0B" w14:textId="77777777" w:rsidR="00367E33" w:rsidRDefault="00000000">
            <w:pPr>
              <w:jc w:val="center"/>
            </w:pPr>
            <w:r>
              <w:rPr>
                <w:rFonts w:hint="eastAsia"/>
              </w:rPr>
              <w:t>9</w:t>
            </w:r>
          </w:p>
        </w:tc>
        <w:tc>
          <w:tcPr>
            <w:tcW w:w="4380" w:type="dxa"/>
            <w:vAlign w:val="center"/>
          </w:tcPr>
          <w:p w14:paraId="09EE2A25" w14:textId="77777777" w:rsidR="00367E33" w:rsidRDefault="00000000">
            <w:pPr>
              <w:jc w:val="center"/>
            </w:pPr>
            <w:r>
              <w:t>农作物秸秆综合利用率</w:t>
            </w:r>
          </w:p>
        </w:tc>
        <w:tc>
          <w:tcPr>
            <w:tcW w:w="810" w:type="dxa"/>
            <w:vAlign w:val="center"/>
          </w:tcPr>
          <w:p w14:paraId="10D38185" w14:textId="77777777" w:rsidR="00367E33" w:rsidRDefault="00000000">
            <w:pPr>
              <w:jc w:val="center"/>
            </w:pPr>
            <w:r>
              <w:t>%</w:t>
            </w:r>
          </w:p>
        </w:tc>
        <w:tc>
          <w:tcPr>
            <w:tcW w:w="1080" w:type="dxa"/>
            <w:vAlign w:val="center"/>
          </w:tcPr>
          <w:p w14:paraId="1D1C8803" w14:textId="77777777" w:rsidR="00367E33" w:rsidRDefault="00000000">
            <w:pPr>
              <w:jc w:val="center"/>
            </w:pPr>
            <w:r>
              <w:t>≥95</w:t>
            </w:r>
          </w:p>
        </w:tc>
        <w:tc>
          <w:tcPr>
            <w:tcW w:w="1140" w:type="dxa"/>
            <w:vAlign w:val="center"/>
          </w:tcPr>
          <w:p w14:paraId="6A9A9382" w14:textId="77777777" w:rsidR="00367E33" w:rsidRDefault="00000000">
            <w:pPr>
              <w:jc w:val="center"/>
            </w:pPr>
            <w:r>
              <w:t>约束性</w:t>
            </w:r>
          </w:p>
        </w:tc>
      </w:tr>
      <w:tr w:rsidR="00367E33" w14:paraId="48E7E425" w14:textId="77777777">
        <w:trPr>
          <w:trHeight w:hRule="exact" w:val="596"/>
          <w:jc w:val="center"/>
        </w:trPr>
        <w:tc>
          <w:tcPr>
            <w:tcW w:w="972" w:type="dxa"/>
            <w:vMerge/>
            <w:vAlign w:val="center"/>
          </w:tcPr>
          <w:p w14:paraId="45C5D681" w14:textId="77777777" w:rsidR="00367E33" w:rsidRDefault="00367E33">
            <w:pPr>
              <w:jc w:val="center"/>
            </w:pPr>
          </w:p>
        </w:tc>
        <w:tc>
          <w:tcPr>
            <w:tcW w:w="615" w:type="dxa"/>
            <w:vAlign w:val="center"/>
          </w:tcPr>
          <w:p w14:paraId="51C2F9D0" w14:textId="77777777" w:rsidR="00367E33" w:rsidRDefault="00000000">
            <w:pPr>
              <w:jc w:val="center"/>
            </w:pPr>
            <w:r>
              <w:rPr>
                <w:rFonts w:hint="eastAsia"/>
              </w:rPr>
              <w:t>10</w:t>
            </w:r>
          </w:p>
        </w:tc>
        <w:tc>
          <w:tcPr>
            <w:tcW w:w="4380" w:type="dxa"/>
            <w:vAlign w:val="center"/>
          </w:tcPr>
          <w:p w14:paraId="3FF6906E" w14:textId="77777777" w:rsidR="00367E33" w:rsidRDefault="00000000">
            <w:pPr>
              <w:jc w:val="center"/>
            </w:pPr>
            <w:r>
              <w:t>畜禽</w:t>
            </w:r>
            <w:r>
              <w:rPr>
                <w:rFonts w:hint="eastAsia"/>
              </w:rPr>
              <w:t>养殖粪污</w:t>
            </w:r>
            <w:r>
              <w:t>综合利用率</w:t>
            </w:r>
          </w:p>
        </w:tc>
        <w:tc>
          <w:tcPr>
            <w:tcW w:w="810" w:type="dxa"/>
            <w:vAlign w:val="center"/>
          </w:tcPr>
          <w:p w14:paraId="710FAD11" w14:textId="77777777" w:rsidR="00367E33" w:rsidRDefault="00000000">
            <w:pPr>
              <w:jc w:val="center"/>
            </w:pPr>
            <w:r>
              <w:t>%</w:t>
            </w:r>
          </w:p>
        </w:tc>
        <w:tc>
          <w:tcPr>
            <w:tcW w:w="1080" w:type="dxa"/>
            <w:vAlign w:val="center"/>
          </w:tcPr>
          <w:p w14:paraId="016F4E9B" w14:textId="77777777" w:rsidR="00367E33" w:rsidRDefault="00000000">
            <w:pPr>
              <w:jc w:val="center"/>
            </w:pPr>
            <w:r>
              <w:t>100</w:t>
            </w:r>
          </w:p>
        </w:tc>
        <w:tc>
          <w:tcPr>
            <w:tcW w:w="1140" w:type="dxa"/>
            <w:vAlign w:val="center"/>
          </w:tcPr>
          <w:p w14:paraId="2627334D" w14:textId="77777777" w:rsidR="00367E33" w:rsidRDefault="00000000">
            <w:pPr>
              <w:jc w:val="center"/>
            </w:pPr>
            <w:r>
              <w:t>约束性</w:t>
            </w:r>
          </w:p>
        </w:tc>
      </w:tr>
      <w:tr w:rsidR="00367E33" w14:paraId="6BA209B9" w14:textId="77777777">
        <w:trPr>
          <w:trHeight w:hRule="exact" w:val="642"/>
          <w:jc w:val="center"/>
        </w:trPr>
        <w:tc>
          <w:tcPr>
            <w:tcW w:w="972" w:type="dxa"/>
            <w:vMerge/>
            <w:vAlign w:val="center"/>
          </w:tcPr>
          <w:p w14:paraId="03283640" w14:textId="77777777" w:rsidR="00367E33" w:rsidRDefault="00367E33">
            <w:pPr>
              <w:jc w:val="center"/>
            </w:pPr>
          </w:p>
        </w:tc>
        <w:tc>
          <w:tcPr>
            <w:tcW w:w="615" w:type="dxa"/>
            <w:vAlign w:val="center"/>
          </w:tcPr>
          <w:p w14:paraId="38B5E61B" w14:textId="77777777" w:rsidR="00367E33" w:rsidRDefault="00000000">
            <w:pPr>
              <w:jc w:val="center"/>
            </w:pPr>
            <w:r>
              <w:rPr>
                <w:rFonts w:hint="eastAsia"/>
              </w:rPr>
              <w:t>11</w:t>
            </w:r>
          </w:p>
        </w:tc>
        <w:tc>
          <w:tcPr>
            <w:tcW w:w="4380" w:type="dxa"/>
            <w:vAlign w:val="center"/>
          </w:tcPr>
          <w:p w14:paraId="35495DC6" w14:textId="77777777" w:rsidR="00367E33" w:rsidRDefault="00000000">
            <w:pPr>
              <w:jc w:val="center"/>
              <w:rPr>
                <w:rFonts w:cs="仿宋_GB2312"/>
                <w:sz w:val="32"/>
                <w:szCs w:val="32"/>
              </w:rPr>
            </w:pPr>
            <w:r>
              <w:t>农膜回收率</w:t>
            </w:r>
          </w:p>
        </w:tc>
        <w:tc>
          <w:tcPr>
            <w:tcW w:w="810" w:type="dxa"/>
            <w:vAlign w:val="center"/>
          </w:tcPr>
          <w:p w14:paraId="5A9F35BE" w14:textId="77777777" w:rsidR="00367E33" w:rsidRDefault="00000000">
            <w:pPr>
              <w:jc w:val="center"/>
              <w:rPr>
                <w:strike/>
              </w:rPr>
            </w:pPr>
            <w:r>
              <w:t>%</w:t>
            </w:r>
          </w:p>
        </w:tc>
        <w:tc>
          <w:tcPr>
            <w:tcW w:w="1080" w:type="dxa"/>
            <w:vAlign w:val="center"/>
          </w:tcPr>
          <w:p w14:paraId="28DD986F" w14:textId="77777777" w:rsidR="00367E33" w:rsidRDefault="00000000">
            <w:pPr>
              <w:jc w:val="center"/>
              <w:rPr>
                <w:rFonts w:cs="仿宋_GB2312"/>
                <w:sz w:val="32"/>
                <w:szCs w:val="32"/>
              </w:rPr>
            </w:pPr>
            <w:r>
              <w:t>≥9</w:t>
            </w:r>
            <w:r>
              <w:rPr>
                <w:rFonts w:hint="eastAsia"/>
              </w:rPr>
              <w:t>5</w:t>
            </w:r>
          </w:p>
        </w:tc>
        <w:tc>
          <w:tcPr>
            <w:tcW w:w="1140" w:type="dxa"/>
            <w:vAlign w:val="center"/>
          </w:tcPr>
          <w:p w14:paraId="582DAF11" w14:textId="77777777" w:rsidR="00367E33" w:rsidRDefault="00000000">
            <w:pPr>
              <w:jc w:val="center"/>
              <w:rPr>
                <w:strike/>
              </w:rPr>
            </w:pPr>
            <w:r>
              <w:t>约束性</w:t>
            </w:r>
          </w:p>
        </w:tc>
      </w:tr>
      <w:tr w:rsidR="00367E33" w14:paraId="7B1FBB7D" w14:textId="77777777">
        <w:trPr>
          <w:trHeight w:hRule="exact" w:val="642"/>
          <w:jc w:val="center"/>
        </w:trPr>
        <w:tc>
          <w:tcPr>
            <w:tcW w:w="972" w:type="dxa"/>
            <w:vMerge/>
            <w:vAlign w:val="center"/>
          </w:tcPr>
          <w:p w14:paraId="425BE349" w14:textId="77777777" w:rsidR="00367E33" w:rsidRDefault="00367E33">
            <w:pPr>
              <w:jc w:val="center"/>
            </w:pPr>
          </w:p>
        </w:tc>
        <w:tc>
          <w:tcPr>
            <w:tcW w:w="615" w:type="dxa"/>
            <w:vAlign w:val="center"/>
          </w:tcPr>
          <w:p w14:paraId="5A2B42B5" w14:textId="77777777" w:rsidR="00367E33" w:rsidRDefault="00000000">
            <w:pPr>
              <w:jc w:val="center"/>
            </w:pPr>
            <w:r>
              <w:rPr>
                <w:rFonts w:hint="eastAsia"/>
              </w:rPr>
              <w:t>12</w:t>
            </w:r>
          </w:p>
        </w:tc>
        <w:tc>
          <w:tcPr>
            <w:tcW w:w="4380" w:type="dxa"/>
            <w:vAlign w:val="center"/>
          </w:tcPr>
          <w:p w14:paraId="48AAF5C4" w14:textId="77777777" w:rsidR="00367E33" w:rsidRDefault="00000000">
            <w:pPr>
              <w:jc w:val="center"/>
            </w:pPr>
            <w:r>
              <w:rPr>
                <w:rFonts w:hint="eastAsia"/>
              </w:rPr>
              <w:t>农药、肥料包装</w:t>
            </w:r>
            <w:r>
              <w:t>回收率</w:t>
            </w:r>
          </w:p>
        </w:tc>
        <w:tc>
          <w:tcPr>
            <w:tcW w:w="810" w:type="dxa"/>
            <w:vAlign w:val="center"/>
          </w:tcPr>
          <w:p w14:paraId="61A33C23" w14:textId="77777777" w:rsidR="00367E33" w:rsidRDefault="00000000">
            <w:pPr>
              <w:jc w:val="center"/>
            </w:pPr>
            <w:r>
              <w:t>%</w:t>
            </w:r>
          </w:p>
        </w:tc>
        <w:tc>
          <w:tcPr>
            <w:tcW w:w="1080" w:type="dxa"/>
            <w:vAlign w:val="center"/>
          </w:tcPr>
          <w:p w14:paraId="4E47060C" w14:textId="77777777" w:rsidR="00367E33" w:rsidRDefault="00000000">
            <w:pPr>
              <w:jc w:val="center"/>
            </w:pPr>
            <w:r>
              <w:t>100</w:t>
            </w:r>
          </w:p>
        </w:tc>
        <w:tc>
          <w:tcPr>
            <w:tcW w:w="1140" w:type="dxa"/>
            <w:vAlign w:val="center"/>
          </w:tcPr>
          <w:p w14:paraId="15BFD374" w14:textId="77777777" w:rsidR="00367E33" w:rsidRDefault="00000000">
            <w:pPr>
              <w:jc w:val="center"/>
            </w:pPr>
            <w:r>
              <w:t>约束性</w:t>
            </w:r>
          </w:p>
        </w:tc>
      </w:tr>
      <w:tr w:rsidR="00367E33" w14:paraId="3E3A896D" w14:textId="77777777">
        <w:trPr>
          <w:trHeight w:hRule="exact" w:val="642"/>
          <w:jc w:val="center"/>
        </w:trPr>
        <w:tc>
          <w:tcPr>
            <w:tcW w:w="972" w:type="dxa"/>
            <w:vMerge/>
            <w:vAlign w:val="center"/>
          </w:tcPr>
          <w:p w14:paraId="0B68AD04" w14:textId="77777777" w:rsidR="00367E33" w:rsidRDefault="00367E33">
            <w:pPr>
              <w:jc w:val="center"/>
            </w:pPr>
          </w:p>
        </w:tc>
        <w:tc>
          <w:tcPr>
            <w:tcW w:w="615" w:type="dxa"/>
            <w:vAlign w:val="center"/>
          </w:tcPr>
          <w:p w14:paraId="49C216A5" w14:textId="77777777" w:rsidR="00367E33" w:rsidRDefault="00000000">
            <w:pPr>
              <w:jc w:val="center"/>
            </w:pPr>
            <w:r>
              <w:rPr>
                <w:rFonts w:hint="eastAsia"/>
              </w:rPr>
              <w:t>13</w:t>
            </w:r>
          </w:p>
        </w:tc>
        <w:tc>
          <w:tcPr>
            <w:tcW w:w="4380" w:type="dxa"/>
            <w:vAlign w:val="center"/>
          </w:tcPr>
          <w:p w14:paraId="35EB8784" w14:textId="77777777" w:rsidR="00367E33" w:rsidRDefault="00000000">
            <w:pPr>
              <w:jc w:val="center"/>
            </w:pPr>
            <w:r>
              <w:t>农村生活污水处理设施正常运行率</w:t>
            </w:r>
          </w:p>
        </w:tc>
        <w:tc>
          <w:tcPr>
            <w:tcW w:w="810" w:type="dxa"/>
            <w:vAlign w:val="center"/>
          </w:tcPr>
          <w:p w14:paraId="27BAA90C" w14:textId="77777777" w:rsidR="00367E33" w:rsidRDefault="00000000">
            <w:pPr>
              <w:jc w:val="center"/>
            </w:pPr>
            <w:r>
              <w:t>%</w:t>
            </w:r>
          </w:p>
        </w:tc>
        <w:tc>
          <w:tcPr>
            <w:tcW w:w="1080" w:type="dxa"/>
            <w:vAlign w:val="center"/>
          </w:tcPr>
          <w:p w14:paraId="3EF3FFE2" w14:textId="77777777" w:rsidR="00367E33" w:rsidRDefault="00000000">
            <w:pPr>
              <w:jc w:val="center"/>
            </w:pPr>
            <w:r>
              <w:t>≥90</w:t>
            </w:r>
          </w:p>
        </w:tc>
        <w:tc>
          <w:tcPr>
            <w:tcW w:w="1140" w:type="dxa"/>
            <w:vAlign w:val="center"/>
          </w:tcPr>
          <w:p w14:paraId="31AC68BB" w14:textId="77777777" w:rsidR="00367E33" w:rsidRDefault="00000000">
            <w:pPr>
              <w:jc w:val="center"/>
            </w:pPr>
            <w:r>
              <w:t>约束性</w:t>
            </w:r>
          </w:p>
        </w:tc>
      </w:tr>
      <w:tr w:rsidR="00367E33" w14:paraId="67BC58A9" w14:textId="77777777">
        <w:trPr>
          <w:trHeight w:hRule="exact" w:val="642"/>
          <w:jc w:val="center"/>
        </w:trPr>
        <w:tc>
          <w:tcPr>
            <w:tcW w:w="972" w:type="dxa"/>
            <w:vMerge/>
            <w:vAlign w:val="center"/>
          </w:tcPr>
          <w:p w14:paraId="66B6FCFA" w14:textId="77777777" w:rsidR="00367E33" w:rsidRDefault="00367E33">
            <w:pPr>
              <w:jc w:val="center"/>
            </w:pPr>
          </w:p>
        </w:tc>
        <w:tc>
          <w:tcPr>
            <w:tcW w:w="615" w:type="dxa"/>
            <w:vAlign w:val="center"/>
          </w:tcPr>
          <w:p w14:paraId="1513EF9E" w14:textId="77777777" w:rsidR="00367E33" w:rsidRDefault="00000000">
            <w:pPr>
              <w:jc w:val="center"/>
            </w:pPr>
            <w:r>
              <w:rPr>
                <w:rFonts w:hint="eastAsia"/>
              </w:rPr>
              <w:t>14</w:t>
            </w:r>
          </w:p>
        </w:tc>
        <w:tc>
          <w:tcPr>
            <w:tcW w:w="4380" w:type="dxa"/>
            <w:vAlign w:val="center"/>
          </w:tcPr>
          <w:p w14:paraId="38DC5059" w14:textId="77777777" w:rsidR="00367E33" w:rsidRDefault="00000000">
            <w:pPr>
              <w:jc w:val="center"/>
            </w:pPr>
            <w:r>
              <w:rPr>
                <w:rFonts w:hint="eastAsia"/>
              </w:rPr>
              <w:t>农村黑臭水体</w:t>
            </w:r>
          </w:p>
        </w:tc>
        <w:tc>
          <w:tcPr>
            <w:tcW w:w="810" w:type="dxa"/>
            <w:vAlign w:val="center"/>
          </w:tcPr>
          <w:p w14:paraId="770338E6" w14:textId="77777777" w:rsidR="00367E33" w:rsidRDefault="00000000">
            <w:pPr>
              <w:jc w:val="center"/>
            </w:pPr>
            <w:r>
              <w:rPr>
                <w:rFonts w:hint="eastAsia"/>
              </w:rPr>
              <w:t>-</w:t>
            </w:r>
          </w:p>
        </w:tc>
        <w:tc>
          <w:tcPr>
            <w:tcW w:w="1080" w:type="dxa"/>
            <w:vAlign w:val="center"/>
          </w:tcPr>
          <w:p w14:paraId="51AAD633" w14:textId="77777777" w:rsidR="00367E33" w:rsidRDefault="00000000">
            <w:pPr>
              <w:jc w:val="center"/>
            </w:pPr>
            <w:r>
              <w:rPr>
                <w:rFonts w:hint="eastAsia"/>
              </w:rPr>
              <w:t>基本消除</w:t>
            </w:r>
          </w:p>
        </w:tc>
        <w:tc>
          <w:tcPr>
            <w:tcW w:w="1140" w:type="dxa"/>
            <w:vAlign w:val="center"/>
          </w:tcPr>
          <w:p w14:paraId="21E84C1A" w14:textId="77777777" w:rsidR="00367E33" w:rsidRDefault="00000000">
            <w:pPr>
              <w:jc w:val="center"/>
            </w:pPr>
            <w:r>
              <w:t>约束性</w:t>
            </w:r>
          </w:p>
        </w:tc>
      </w:tr>
      <w:tr w:rsidR="00367E33" w14:paraId="0EEA8D17" w14:textId="77777777">
        <w:trPr>
          <w:trHeight w:hRule="exact" w:val="642"/>
          <w:jc w:val="center"/>
        </w:trPr>
        <w:tc>
          <w:tcPr>
            <w:tcW w:w="972" w:type="dxa"/>
            <w:vMerge/>
            <w:vAlign w:val="center"/>
          </w:tcPr>
          <w:p w14:paraId="3FA235B8" w14:textId="77777777" w:rsidR="00367E33" w:rsidRDefault="00367E33">
            <w:pPr>
              <w:jc w:val="center"/>
            </w:pPr>
          </w:p>
        </w:tc>
        <w:tc>
          <w:tcPr>
            <w:tcW w:w="615" w:type="dxa"/>
            <w:vAlign w:val="center"/>
          </w:tcPr>
          <w:p w14:paraId="4CF3A404" w14:textId="77777777" w:rsidR="00367E33" w:rsidRDefault="00000000">
            <w:pPr>
              <w:jc w:val="center"/>
            </w:pPr>
            <w:r>
              <w:rPr>
                <w:rFonts w:hint="eastAsia"/>
              </w:rPr>
              <w:t>15</w:t>
            </w:r>
          </w:p>
        </w:tc>
        <w:tc>
          <w:tcPr>
            <w:tcW w:w="4380" w:type="dxa"/>
            <w:vAlign w:val="center"/>
          </w:tcPr>
          <w:p w14:paraId="39E814EE" w14:textId="77777777" w:rsidR="00367E33" w:rsidRDefault="00000000">
            <w:pPr>
              <w:jc w:val="center"/>
            </w:pPr>
            <w:r>
              <w:t>作物病虫草害</w:t>
            </w:r>
            <w:r>
              <w:rPr>
                <w:rFonts w:hint="eastAsia"/>
              </w:rPr>
              <w:t>绿色防控</w:t>
            </w:r>
            <w:r>
              <w:t>覆盖率</w:t>
            </w:r>
          </w:p>
        </w:tc>
        <w:tc>
          <w:tcPr>
            <w:tcW w:w="810" w:type="dxa"/>
            <w:vAlign w:val="center"/>
          </w:tcPr>
          <w:p w14:paraId="1777C262" w14:textId="77777777" w:rsidR="00367E33" w:rsidRDefault="00000000">
            <w:pPr>
              <w:jc w:val="center"/>
            </w:pPr>
            <w:r>
              <w:t>%</w:t>
            </w:r>
          </w:p>
        </w:tc>
        <w:tc>
          <w:tcPr>
            <w:tcW w:w="1080" w:type="dxa"/>
            <w:vAlign w:val="center"/>
          </w:tcPr>
          <w:p w14:paraId="6868EDDC" w14:textId="77777777" w:rsidR="00367E33" w:rsidRDefault="00000000">
            <w:pPr>
              <w:jc w:val="center"/>
            </w:pPr>
            <w:r>
              <w:t>≥</w:t>
            </w:r>
            <w:r>
              <w:rPr>
                <w:rFonts w:hint="eastAsia"/>
              </w:rPr>
              <w:t>8</w:t>
            </w:r>
            <w:r>
              <w:t>0</w:t>
            </w:r>
          </w:p>
        </w:tc>
        <w:tc>
          <w:tcPr>
            <w:tcW w:w="1140" w:type="dxa"/>
            <w:vAlign w:val="center"/>
          </w:tcPr>
          <w:p w14:paraId="1C79FCF9" w14:textId="77777777" w:rsidR="00367E33" w:rsidRDefault="00000000">
            <w:pPr>
              <w:jc w:val="center"/>
            </w:pPr>
            <w:r>
              <w:t>约束性</w:t>
            </w:r>
          </w:p>
        </w:tc>
      </w:tr>
      <w:tr w:rsidR="00367E33" w14:paraId="0FC511F0" w14:textId="77777777">
        <w:trPr>
          <w:cantSplit/>
          <w:trHeight w:hRule="exact" w:val="642"/>
          <w:jc w:val="center"/>
        </w:trPr>
        <w:tc>
          <w:tcPr>
            <w:tcW w:w="972" w:type="dxa"/>
            <w:vMerge/>
            <w:vAlign w:val="center"/>
          </w:tcPr>
          <w:p w14:paraId="57335A69" w14:textId="77777777" w:rsidR="00367E33" w:rsidRDefault="00367E33">
            <w:pPr>
              <w:jc w:val="center"/>
            </w:pPr>
          </w:p>
        </w:tc>
        <w:tc>
          <w:tcPr>
            <w:tcW w:w="615" w:type="dxa"/>
            <w:vAlign w:val="center"/>
          </w:tcPr>
          <w:p w14:paraId="68204AAE" w14:textId="77777777" w:rsidR="00367E33" w:rsidRDefault="00000000">
            <w:pPr>
              <w:jc w:val="center"/>
            </w:pPr>
            <w:r>
              <w:rPr>
                <w:rFonts w:hint="eastAsia"/>
              </w:rPr>
              <w:t>16</w:t>
            </w:r>
          </w:p>
        </w:tc>
        <w:tc>
          <w:tcPr>
            <w:tcW w:w="4380" w:type="dxa"/>
            <w:vAlign w:val="center"/>
          </w:tcPr>
          <w:p w14:paraId="39DDDB90" w14:textId="77777777" w:rsidR="00367E33" w:rsidRDefault="00000000">
            <w:pPr>
              <w:adjustRightInd w:val="0"/>
              <w:snapToGrid w:val="0"/>
              <w:jc w:val="center"/>
            </w:pPr>
            <w:r>
              <w:t>土壤有机质含量</w:t>
            </w:r>
          </w:p>
        </w:tc>
        <w:tc>
          <w:tcPr>
            <w:tcW w:w="810" w:type="dxa"/>
            <w:vAlign w:val="center"/>
          </w:tcPr>
          <w:p w14:paraId="0F3D01CD" w14:textId="77777777" w:rsidR="00367E33" w:rsidRDefault="00000000">
            <w:pPr>
              <w:adjustRightInd w:val="0"/>
              <w:snapToGrid w:val="0"/>
              <w:jc w:val="center"/>
            </w:pPr>
            <w:r>
              <w:t>%</w:t>
            </w:r>
          </w:p>
        </w:tc>
        <w:tc>
          <w:tcPr>
            <w:tcW w:w="1080" w:type="dxa"/>
            <w:vAlign w:val="center"/>
          </w:tcPr>
          <w:p w14:paraId="327ACAD3" w14:textId="77777777" w:rsidR="00367E33" w:rsidRDefault="00000000">
            <w:pPr>
              <w:adjustRightInd w:val="0"/>
              <w:snapToGrid w:val="0"/>
              <w:jc w:val="center"/>
            </w:pPr>
            <w:r>
              <w:t>稳定提高</w:t>
            </w:r>
          </w:p>
        </w:tc>
        <w:tc>
          <w:tcPr>
            <w:tcW w:w="1140" w:type="dxa"/>
            <w:vAlign w:val="center"/>
          </w:tcPr>
          <w:p w14:paraId="2BC3C0B8" w14:textId="77777777" w:rsidR="00367E33" w:rsidRDefault="00000000">
            <w:pPr>
              <w:jc w:val="center"/>
            </w:pPr>
            <w:r>
              <w:t>参考性</w:t>
            </w:r>
          </w:p>
        </w:tc>
      </w:tr>
      <w:tr w:rsidR="00367E33" w14:paraId="2F8D9316" w14:textId="77777777">
        <w:trPr>
          <w:trHeight w:hRule="exact" w:val="642"/>
          <w:jc w:val="center"/>
        </w:trPr>
        <w:tc>
          <w:tcPr>
            <w:tcW w:w="972" w:type="dxa"/>
            <w:vMerge w:val="restart"/>
            <w:vAlign w:val="center"/>
          </w:tcPr>
          <w:p w14:paraId="164DD56B" w14:textId="77777777" w:rsidR="00367E33" w:rsidRDefault="00000000">
            <w:pPr>
              <w:jc w:val="center"/>
            </w:pPr>
            <w:r>
              <w:rPr>
                <w:rFonts w:hint="eastAsia"/>
              </w:rPr>
              <w:t>组织振兴</w:t>
            </w:r>
          </w:p>
        </w:tc>
        <w:tc>
          <w:tcPr>
            <w:tcW w:w="615" w:type="dxa"/>
            <w:vAlign w:val="center"/>
          </w:tcPr>
          <w:p w14:paraId="43012A4F" w14:textId="77777777" w:rsidR="00367E33" w:rsidRDefault="00000000">
            <w:pPr>
              <w:jc w:val="center"/>
            </w:pPr>
            <w:r>
              <w:rPr>
                <w:rFonts w:hint="eastAsia"/>
              </w:rPr>
              <w:t>17</w:t>
            </w:r>
          </w:p>
        </w:tc>
        <w:tc>
          <w:tcPr>
            <w:tcW w:w="4380" w:type="dxa"/>
            <w:vAlign w:val="center"/>
          </w:tcPr>
          <w:p w14:paraId="1EC0FAA2" w14:textId="77777777" w:rsidR="00367E33" w:rsidRDefault="00000000">
            <w:pPr>
              <w:jc w:val="center"/>
            </w:pPr>
            <w:r>
              <w:t>村民</w:t>
            </w:r>
            <w:r>
              <w:rPr>
                <w:rFonts w:hint="eastAsia"/>
              </w:rPr>
              <w:t>对有机村建设的满意度</w:t>
            </w:r>
          </w:p>
        </w:tc>
        <w:tc>
          <w:tcPr>
            <w:tcW w:w="810" w:type="dxa"/>
            <w:vAlign w:val="center"/>
          </w:tcPr>
          <w:p w14:paraId="6C5BDBD6" w14:textId="77777777" w:rsidR="00367E33" w:rsidRDefault="00000000">
            <w:pPr>
              <w:jc w:val="center"/>
            </w:pPr>
            <w:r>
              <w:t>%</w:t>
            </w:r>
          </w:p>
        </w:tc>
        <w:tc>
          <w:tcPr>
            <w:tcW w:w="1080" w:type="dxa"/>
            <w:vAlign w:val="center"/>
          </w:tcPr>
          <w:p w14:paraId="1B0D896B" w14:textId="77777777" w:rsidR="00367E33" w:rsidRDefault="00000000">
            <w:pPr>
              <w:jc w:val="center"/>
            </w:pPr>
            <w:r>
              <w:t>≥9</w:t>
            </w:r>
            <w:r>
              <w:rPr>
                <w:rFonts w:hint="eastAsia"/>
              </w:rPr>
              <w:t>5</w:t>
            </w:r>
          </w:p>
        </w:tc>
        <w:tc>
          <w:tcPr>
            <w:tcW w:w="1140" w:type="dxa"/>
            <w:vAlign w:val="center"/>
          </w:tcPr>
          <w:p w14:paraId="715D9E44" w14:textId="77777777" w:rsidR="00367E33" w:rsidRDefault="00000000">
            <w:pPr>
              <w:jc w:val="center"/>
            </w:pPr>
            <w:r>
              <w:t>约束性</w:t>
            </w:r>
          </w:p>
        </w:tc>
      </w:tr>
      <w:tr w:rsidR="00367E33" w14:paraId="19FFB383" w14:textId="77777777">
        <w:trPr>
          <w:trHeight w:hRule="exact" w:val="705"/>
          <w:jc w:val="center"/>
        </w:trPr>
        <w:tc>
          <w:tcPr>
            <w:tcW w:w="972" w:type="dxa"/>
            <w:vMerge/>
            <w:vAlign w:val="center"/>
          </w:tcPr>
          <w:p w14:paraId="65507A8C" w14:textId="77777777" w:rsidR="00367E33" w:rsidRDefault="00367E33">
            <w:pPr>
              <w:jc w:val="center"/>
            </w:pPr>
          </w:p>
        </w:tc>
        <w:tc>
          <w:tcPr>
            <w:tcW w:w="615" w:type="dxa"/>
            <w:vAlign w:val="center"/>
          </w:tcPr>
          <w:p w14:paraId="5B7A389B" w14:textId="77777777" w:rsidR="00367E33" w:rsidRDefault="00000000">
            <w:pPr>
              <w:jc w:val="center"/>
            </w:pPr>
            <w:r>
              <w:rPr>
                <w:rFonts w:hint="eastAsia"/>
              </w:rPr>
              <w:t>18</w:t>
            </w:r>
          </w:p>
        </w:tc>
        <w:tc>
          <w:tcPr>
            <w:tcW w:w="4380" w:type="dxa"/>
            <w:vAlign w:val="center"/>
          </w:tcPr>
          <w:p w14:paraId="7ADA73C9" w14:textId="77777777" w:rsidR="00367E33" w:rsidRDefault="00000000">
            <w:pPr>
              <w:jc w:val="center"/>
            </w:pPr>
            <w:r>
              <w:rPr>
                <w:rFonts w:hint="eastAsia"/>
              </w:rPr>
              <w:t>有机生产合作社、家庭农场、龙头企业等新型经营主体数量</w:t>
            </w:r>
          </w:p>
        </w:tc>
        <w:tc>
          <w:tcPr>
            <w:tcW w:w="810" w:type="dxa"/>
            <w:vAlign w:val="center"/>
          </w:tcPr>
          <w:p w14:paraId="2998F249" w14:textId="77777777" w:rsidR="00367E33" w:rsidRDefault="00000000">
            <w:pPr>
              <w:jc w:val="center"/>
            </w:pPr>
            <w:r>
              <w:t>-</w:t>
            </w:r>
          </w:p>
        </w:tc>
        <w:tc>
          <w:tcPr>
            <w:tcW w:w="1080" w:type="dxa"/>
            <w:vAlign w:val="center"/>
          </w:tcPr>
          <w:p w14:paraId="6B93B58E" w14:textId="77777777" w:rsidR="00367E33" w:rsidRDefault="00000000">
            <w:pPr>
              <w:jc w:val="center"/>
            </w:pPr>
            <w:r>
              <w:rPr>
                <w:rFonts w:hint="eastAsia"/>
              </w:rPr>
              <w:t>稳步提升</w:t>
            </w:r>
          </w:p>
        </w:tc>
        <w:tc>
          <w:tcPr>
            <w:tcW w:w="1140" w:type="dxa"/>
            <w:vAlign w:val="center"/>
          </w:tcPr>
          <w:p w14:paraId="1CA8FD07" w14:textId="77777777" w:rsidR="00367E33" w:rsidRDefault="00000000">
            <w:pPr>
              <w:jc w:val="center"/>
            </w:pPr>
            <w:r>
              <w:t>参考性</w:t>
            </w:r>
          </w:p>
        </w:tc>
      </w:tr>
    </w:tbl>
    <w:p w14:paraId="01966463" w14:textId="77777777" w:rsidR="00367E33" w:rsidRDefault="00367E33"/>
    <w:sectPr w:rsidR="00367E33">
      <w:headerReference w:type="default" r:id="rId20"/>
      <w:footerReference w:type="even" r:id="rId21"/>
      <w:footerReference w:type="default" r:id="rId22"/>
      <w:pgSz w:w="11906" w:h="16838"/>
      <w:pgMar w:top="1984" w:right="1134" w:bottom="1134" w:left="1418" w:header="1418" w:footer="1134" w:gutter="0"/>
      <w:pgNumType w:start="1"/>
      <w:cols w:space="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F4BB0" w14:textId="77777777" w:rsidR="00D04E9D" w:rsidRDefault="00D04E9D">
      <w:r>
        <w:separator/>
      </w:r>
    </w:p>
  </w:endnote>
  <w:endnote w:type="continuationSeparator" w:id="0">
    <w:p w14:paraId="6E2D829E" w14:textId="77777777" w:rsidR="00D04E9D" w:rsidRDefault="00D04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五">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99C53" w14:textId="77777777" w:rsidR="00367E33" w:rsidRDefault="00000000">
    <w:pPr>
      <w:pStyle w:val="affc"/>
    </w:pPr>
    <w:r>
      <w:rPr>
        <w:rFonts w:hint="eastAsia"/>
      </w:rPr>
      <w:t>Ⅱ</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12F7" w14:textId="77777777" w:rsidR="00367E33" w:rsidRDefault="00000000">
    <w:pPr>
      <w:pStyle w:val="affc"/>
    </w:pPr>
    <w:r>
      <w:rPr>
        <w:noProof/>
      </w:rPr>
      <mc:AlternateContent>
        <mc:Choice Requires="wps">
          <w:drawing>
            <wp:anchor distT="0" distB="0" distL="114300" distR="114300" simplePos="0" relativeHeight="251671552" behindDoc="0" locked="0" layoutInCell="1" allowOverlap="1" wp14:anchorId="3B3F9D9E" wp14:editId="128E7AD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D88F8F0" w14:textId="77777777" w:rsidR="00367E33" w:rsidRDefault="00000000">
                          <w:pPr>
                            <w:pStyle w:val="affc"/>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5FB66" w14:textId="77777777" w:rsidR="00367E33" w:rsidRDefault="00000000">
    <w:pPr>
      <w:pStyle w:val="afffc"/>
      <w:jc w:val="left"/>
    </w:pPr>
    <w:r>
      <w:rPr>
        <w:noProof/>
      </w:rPr>
      <mc:AlternateContent>
        <mc:Choice Requires="wps">
          <w:drawing>
            <wp:anchor distT="0" distB="0" distL="114300" distR="114300" simplePos="0" relativeHeight="251670528" behindDoc="0" locked="0" layoutInCell="1" allowOverlap="1" wp14:anchorId="7F0A2AD1" wp14:editId="4419890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68D150" w14:textId="77777777" w:rsidR="00367E33" w:rsidRDefault="00000000">
                          <w:pPr>
                            <w:pStyle w:val="affc"/>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6C8F9" w14:textId="77777777" w:rsidR="00367E33" w:rsidRDefault="00000000">
    <w:pPr>
      <w:pStyle w:val="affc"/>
      <w:jc w:val="left"/>
    </w:pPr>
    <w:r>
      <w:rPr>
        <w:noProof/>
      </w:rPr>
      <mc:AlternateContent>
        <mc:Choice Requires="wps">
          <w:drawing>
            <wp:anchor distT="0" distB="0" distL="114300" distR="114300" simplePos="0" relativeHeight="251672576" behindDoc="0" locked="0" layoutInCell="1" allowOverlap="1" wp14:anchorId="22AB1AE1" wp14:editId="1932DFD7">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3D37D5" w14:textId="77777777" w:rsidR="00367E33" w:rsidRDefault="00000000">
                          <w:pPr>
                            <w:pStyle w:val="affc"/>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II</w:t>
                    </w:r>
                    <w:r>
                      <w:fldChar w:fldCharType="end"/>
                    </w:r>
                  </w:p>
                </w:txbxContent>
              </v:textbox>
            </v:shape>
          </w:pict>
        </mc:Fallback>
      </mc:AlternateContent>
    </w:r>
    <w:r>
      <w:rPr>
        <w:rFonts w:hint="eastAsia"/>
      </w:rPr>
      <w:t>Ⅲ</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8451D" w14:textId="77777777" w:rsidR="00367E33" w:rsidRDefault="00000000">
    <w:pPr>
      <w:pStyle w:val="afffc"/>
      <w:jc w:val="left"/>
    </w:pPr>
    <w:r>
      <w:rPr>
        <w:noProof/>
      </w:rPr>
      <mc:AlternateContent>
        <mc:Choice Requires="wps">
          <w:drawing>
            <wp:anchor distT="0" distB="0" distL="114300" distR="114300" simplePos="0" relativeHeight="251667456" behindDoc="0" locked="0" layoutInCell="1" allowOverlap="1" wp14:anchorId="4FC1F420" wp14:editId="5EBF523B">
              <wp:simplePos x="0" y="0"/>
              <wp:positionH relativeFrom="margin">
                <wp:align>center</wp:align>
              </wp:positionH>
              <wp:positionV relativeFrom="paragraph">
                <wp:posOffset>0</wp:posOffset>
              </wp:positionV>
              <wp:extent cx="297815" cy="224155"/>
              <wp:effectExtent l="0" t="0" r="0" b="0"/>
              <wp:wrapNone/>
              <wp:docPr id="17" name="文本框 3"/>
              <wp:cNvGraphicFramePr/>
              <a:graphic xmlns:a="http://schemas.openxmlformats.org/drawingml/2006/main">
                <a:graphicData uri="http://schemas.microsoft.com/office/word/2010/wordprocessingShape">
                  <wps:wsp>
                    <wps:cNvSpPr txBox="1"/>
                    <wps:spPr>
                      <a:xfrm>
                        <a:off x="0" y="0"/>
                        <a:ext cx="297815" cy="224155"/>
                      </a:xfrm>
                      <a:prstGeom prst="rect">
                        <a:avLst/>
                      </a:prstGeom>
                      <a:noFill/>
                      <a:ln w="6350">
                        <a:noFill/>
                      </a:ln>
                    </wps:spPr>
                    <wps:txbx>
                      <w:txbxContent>
                        <w:p w14:paraId="32D71EB1" w14:textId="77777777" w:rsidR="00367E33" w:rsidRDefault="00000000">
                          <w:pPr>
                            <w:pStyle w:val="afffc"/>
                            <w:jc w:val="left"/>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3" o:spid="_x0000_s1026" o:spt="202" type="#_x0000_t202" style="position:absolute;left:0pt;margin-top:0pt;height:17.65pt;width:23.45pt;mso-position-horizontal:center;mso-position-horizontal-relative:margin;mso-wrap-style:none;z-index:251667456;mso-width-relative:page;mso-height-relative:page;" filled="f" stroked="f" coordsize="21600,21600" o:gfxdata="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wmh1tIAAAADAQAADwAAAAAAAAABACAAAAAiAAAAZHJzL2Rvd25yZXYueG1sUEsBAhQA&#10;FAAAAAgAh07iQNc/9BoxAgAAVAQAAA4AAAAAAAAAAQAgAAAAIQEAAGRycy9lMm9Eb2MueG1sUEsF&#10;BgAAAAAGAAYAWQEAAMQFAAAAAA==&#10;">
              <v:fill on="f" focussize="0,0"/>
              <v:stroke on="f" weight="0.5pt"/>
              <v:imagedata o:title=""/>
              <o:lock v:ext="edit" aspectratio="f"/>
              <v:textbox inset="0mm,0mm,0mm,0mm" style="mso-fit-shape-to-text:t;">
                <w:txbxContent>
                  <w:p>
                    <w:pPr>
                      <w:pStyle w:val="54"/>
                      <w:jc w:val="left"/>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FBDC7" w14:textId="77777777" w:rsidR="00367E33" w:rsidRDefault="00000000">
    <w:pPr>
      <w:pStyle w:val="affc"/>
    </w:pPr>
    <w:r>
      <w:rPr>
        <w:noProof/>
      </w:rPr>
      <mc:AlternateContent>
        <mc:Choice Requires="wps">
          <w:drawing>
            <wp:anchor distT="0" distB="0" distL="114300" distR="114300" simplePos="0" relativeHeight="251668480" behindDoc="0" locked="0" layoutInCell="1" allowOverlap="1" wp14:anchorId="6CC27CC5" wp14:editId="7C397B83">
              <wp:simplePos x="0" y="0"/>
              <wp:positionH relativeFrom="margin">
                <wp:align>outside</wp:align>
              </wp:positionH>
              <wp:positionV relativeFrom="paragraph">
                <wp:posOffset>0</wp:posOffset>
              </wp:positionV>
              <wp:extent cx="191135" cy="131445"/>
              <wp:effectExtent l="0" t="0" r="0" b="0"/>
              <wp:wrapNone/>
              <wp:docPr id="14" name="文本框 2"/>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45EC14B9" w14:textId="77777777" w:rsidR="00367E33" w:rsidRDefault="00000000">
                          <w:pPr>
                            <w:pStyle w:val="affc"/>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2" o:spid="_x0000_s1026" o:spt="202" type="#_x0000_t202" style="position:absolute;left:0pt;margin-top:0pt;height:10.35pt;width:15.05pt;mso-position-horizontal:outside;mso-position-horizontal-relative:margin;mso-wrap-style:none;z-index:251668480;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WGwb7RAAAAAwEAAA8AAAAAAAAAAQAgAAAAIgAAAGRycy9kb3ducmV2LnhtbFBLAQIUABQA&#10;AAAIAIdO4kCQOLPZMAIAAFQEAAAOAAAAAAAAAAEAIAAAACABAABkcnMvZTJvRG9jLnhtbFBLBQYA&#10;AAAABgAGAFkBAADCBQ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EF689" w14:textId="77777777" w:rsidR="00367E33" w:rsidRDefault="00000000">
    <w:pPr>
      <w:pStyle w:val="afffc"/>
      <w:spacing w:before="0"/>
      <w:ind w:right="0"/>
      <w:jc w:val="both"/>
    </w:pPr>
    <w:r>
      <w:rPr>
        <w:noProof/>
      </w:rPr>
      <mc:AlternateContent>
        <mc:Choice Requires="wps">
          <w:drawing>
            <wp:anchor distT="0" distB="0" distL="114300" distR="114300" simplePos="0" relativeHeight="251669504" behindDoc="0" locked="0" layoutInCell="1" allowOverlap="1" wp14:anchorId="44444ACC" wp14:editId="0AF657D8">
              <wp:simplePos x="0" y="0"/>
              <wp:positionH relativeFrom="margin">
                <wp:align>outside</wp:align>
              </wp:positionH>
              <wp:positionV relativeFrom="paragraph">
                <wp:posOffset>0</wp:posOffset>
              </wp:positionV>
              <wp:extent cx="191135" cy="131445"/>
              <wp:effectExtent l="0" t="0" r="0" b="0"/>
              <wp:wrapNone/>
              <wp:docPr id="15" name="文本框 1"/>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46AC1137" w14:textId="77777777" w:rsidR="00367E33" w:rsidRDefault="00000000">
                          <w:pPr>
                            <w:pStyle w:val="affc"/>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10.35pt;width:15.05pt;mso-position-horizontal:outside;mso-position-horizontal-relative:margin;mso-wrap-style:none;z-index:251669504;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YbBvtEAAAADAQAADwAAAAAAAAABACAAAAAiAAAAZHJzL2Rvd25yZXYueG1sUEsBAhQAFAAA&#10;AAgAh07iQMnYolYvAgAAVAQAAA4AAAAAAAAAAQAgAAAAIAEAAGRycy9lMm9Eb2MueG1sUEsFBgAA&#10;AAAGAAYAWQEAAMEFA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C0CAC" w14:textId="77777777" w:rsidR="00D04E9D" w:rsidRDefault="00D04E9D">
      <w:r>
        <w:separator/>
      </w:r>
    </w:p>
  </w:footnote>
  <w:footnote w:type="continuationSeparator" w:id="0">
    <w:p w14:paraId="0FABEFF8" w14:textId="77777777" w:rsidR="00D04E9D" w:rsidRDefault="00D04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BE211" w14:textId="77777777" w:rsidR="00367E33" w:rsidRDefault="00000000">
    <w:pPr>
      <w:pStyle w:val="affd"/>
    </w:pPr>
    <w:r>
      <w:rPr>
        <w:b/>
      </w:rPr>
      <w:t>T/</w:t>
    </w:r>
    <w:r>
      <w:rPr>
        <w:rFonts w:hint="eastAsia"/>
        <w:b/>
      </w:rPr>
      <w:t>CCAA 36</w:t>
    </w:r>
    <w:r>
      <w:t>-20</w:t>
    </w:r>
    <w:r>
      <w:rPr>
        <w:rFonts w:hint="eastAsia"/>
      </w:rPr>
      <w:t>20X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530B6" w14:textId="77777777" w:rsidR="00367E33" w:rsidRDefault="00367E33">
    <w:pPr>
      <w:pStyle w:val="af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8A626" w14:textId="77777777" w:rsidR="00367E33" w:rsidRDefault="00000000">
    <w:pPr>
      <w:pStyle w:val="affd"/>
      <w:jc w:val="right"/>
    </w:pPr>
    <w:r>
      <w:rPr>
        <w:b/>
      </w:rPr>
      <w:t>T/</w:t>
    </w:r>
    <w:r>
      <w:rPr>
        <w:rFonts w:hint="eastAsia"/>
        <w:b/>
      </w:rPr>
      <w:t>CCAA 36</w:t>
    </w:r>
    <w:r>
      <w:t>-20</w:t>
    </w:r>
    <w:r>
      <w:rPr>
        <w:rFonts w:hint="eastAsia"/>
      </w:rPr>
      <w:t>20X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7C09A" w14:textId="77777777" w:rsidR="00367E33" w:rsidRDefault="00000000">
    <w:pPr>
      <w:pStyle w:val="affd"/>
      <w:rPr>
        <w:rFonts w:ascii="黑体" w:eastAsia="黑体" w:hAnsi="黑体" w:cs="黑体"/>
        <w:sz w:val="21"/>
        <w:szCs w:val="21"/>
      </w:rPr>
    </w:pPr>
    <w:r>
      <w:rPr>
        <w:rFonts w:ascii="黑体" w:eastAsia="黑体" w:hAnsi="黑体" w:cs="黑体" w:hint="eastAsia"/>
        <w:bCs/>
        <w:sz w:val="21"/>
        <w:szCs w:val="21"/>
      </w:rPr>
      <w:t xml:space="preserve">T/CCAA </w:t>
    </w:r>
    <w:r>
      <w:rPr>
        <w:rFonts w:ascii="黑体" w:eastAsia="黑体" w:hAnsi="黑体" w:cs="黑体"/>
        <w:bCs/>
        <w:sz w:val="21"/>
        <w:szCs w:val="21"/>
      </w:rPr>
      <w:t>XX</w:t>
    </w:r>
    <w:r>
      <w:rPr>
        <w:rFonts w:ascii="黑体" w:eastAsia="黑体" w:hAnsi="黑体" w:cs="黑体" w:hint="eastAsia"/>
        <w:sz w:val="21"/>
        <w:szCs w:val="21"/>
      </w:rPr>
      <w:t>-202</w:t>
    </w:r>
    <w:r>
      <w:rPr>
        <w:rFonts w:ascii="黑体" w:eastAsia="黑体" w:hAnsi="黑体" w:cs="黑体"/>
        <w:sz w:val="21"/>
        <w:szCs w:val="21"/>
      </w:rPr>
      <w:t>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B500" w14:textId="77777777" w:rsidR="00367E33" w:rsidRDefault="00000000">
    <w:pPr>
      <w:pStyle w:val="affd"/>
    </w:pPr>
    <w:r>
      <w:rPr>
        <w:b/>
      </w:rPr>
      <w:t>T/</w:t>
    </w:r>
    <w:r>
      <w:rPr>
        <w:rFonts w:hint="eastAsia"/>
        <w:b/>
      </w:rPr>
      <w:t>CCAA XX</w:t>
    </w:r>
    <w:r>
      <w:t>-20</w:t>
    </w:r>
    <w:r>
      <w:rPr>
        <w:rFonts w:hint="eastAsia"/>
      </w:rPr>
      <w:t>2X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F89AA" w14:textId="77777777" w:rsidR="00367E33" w:rsidRDefault="00000000">
    <w:pPr>
      <w:pStyle w:val="affd"/>
      <w:jc w:val="right"/>
      <w:rPr>
        <w:bCs/>
      </w:rPr>
    </w:pPr>
    <w:r>
      <w:rPr>
        <w:rFonts w:ascii="黑体" w:eastAsia="黑体" w:hAnsi="黑体" w:cs="黑体" w:hint="eastAsia"/>
        <w:bCs/>
        <w:sz w:val="21"/>
        <w:szCs w:val="21"/>
      </w:rPr>
      <w:t xml:space="preserve">T/CCAA </w:t>
    </w:r>
    <w:r>
      <w:rPr>
        <w:rFonts w:ascii="黑体" w:eastAsia="黑体" w:hAnsi="黑体" w:cs="黑体"/>
        <w:bCs/>
        <w:sz w:val="21"/>
        <w:szCs w:val="21"/>
      </w:rPr>
      <w:t>XX</w:t>
    </w:r>
    <w:r>
      <w:rPr>
        <w:rFonts w:ascii="黑体" w:eastAsia="黑体" w:hAnsi="黑体" w:cs="黑体" w:hint="eastAsia"/>
        <w:bCs/>
        <w:sz w:val="21"/>
        <w:szCs w:val="21"/>
      </w:rPr>
      <w:t>-202</w:t>
    </w:r>
    <w:r>
      <w:rPr>
        <w:rFonts w:ascii="黑体" w:eastAsia="黑体" w:hAnsi="黑体" w:cs="黑体"/>
        <w:bCs/>
        <w:sz w:val="21"/>
        <w:szCs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52887"/>
    <w:multiLevelType w:val="multilevel"/>
    <w:tmpl w:val="0A952887"/>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 w15:restartNumberingAfterBreak="0">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4B435DB"/>
    <w:multiLevelType w:val="multilevel"/>
    <w:tmpl w:val="24B435DB"/>
    <w:lvl w:ilvl="0">
      <w:start w:val="1"/>
      <w:numFmt w:val="lowerLetter"/>
      <w:pStyle w:val="a4"/>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29707437"/>
    <w:multiLevelType w:val="multilevel"/>
    <w:tmpl w:val="29707437"/>
    <w:lvl w:ilvl="0">
      <w:start w:val="1"/>
      <w:numFmt w:val="none"/>
      <w:pStyle w:val="a5"/>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6"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pStyle w:val="ac"/>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8" w15:restartNumberingAfterBreak="0">
    <w:nsid w:val="44C50F90"/>
    <w:multiLevelType w:val="multilevel"/>
    <w:tmpl w:val="44C50F90"/>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260"/>
        </w:tabs>
        <w:ind w:left="1259" w:hanging="419"/>
      </w:pPr>
      <w:rPr>
        <w:rFonts w:hint="eastAsia"/>
      </w:rPr>
    </w:lvl>
    <w:lvl w:ilvl="2">
      <w:start w:val="1"/>
      <w:numFmt w:val="decimal"/>
      <w:pStyle w:val="af"/>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520F62E9"/>
    <w:multiLevelType w:val="multilevel"/>
    <w:tmpl w:val="520F62E9"/>
    <w:lvl w:ilvl="0">
      <w:start w:val="1"/>
      <w:numFmt w:val="decimal"/>
      <w:pStyle w:val="af0"/>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5E63562F"/>
    <w:multiLevelType w:val="multilevel"/>
    <w:tmpl w:val="5E63562F"/>
    <w:lvl w:ilvl="0">
      <w:start w:val="1"/>
      <w:numFmt w:val="decimal"/>
      <w:pStyle w:val="af1"/>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1" w15:restartNumberingAfterBreak="0">
    <w:nsid w:val="60B55DC2"/>
    <w:multiLevelType w:val="multilevel"/>
    <w:tmpl w:val="60B55DC2"/>
    <w:lvl w:ilvl="0">
      <w:start w:val="1"/>
      <w:numFmt w:val="upperLetter"/>
      <w:pStyle w:val="af2"/>
      <w:lvlText w:val="%1"/>
      <w:lvlJc w:val="left"/>
      <w:pPr>
        <w:tabs>
          <w:tab w:val="left"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2" w15:restartNumberingAfterBreak="0">
    <w:nsid w:val="63404DBE"/>
    <w:multiLevelType w:val="multilevel"/>
    <w:tmpl w:val="63404DBE"/>
    <w:lvl w:ilvl="0">
      <w:start w:val="1"/>
      <w:numFmt w:val="none"/>
      <w:pStyle w:val="af4"/>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3" w15:restartNumberingAfterBreak="0">
    <w:nsid w:val="63AF7EBF"/>
    <w:multiLevelType w:val="multilevel"/>
    <w:tmpl w:val="63AF7EBF"/>
    <w:lvl w:ilvl="0">
      <w:start w:val="1"/>
      <w:numFmt w:val="decimal"/>
      <w:pStyle w:val="af5"/>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AB870ED"/>
    <w:multiLevelType w:val="multilevel"/>
    <w:tmpl w:val="6AB870ED"/>
    <w:lvl w:ilvl="0">
      <w:start w:val="1"/>
      <w:numFmt w:val="decimal"/>
      <w:pStyle w:val="afd"/>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6" w15:restartNumberingAfterBreak="0">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1863664436">
    <w:abstractNumId w:val="7"/>
  </w:num>
  <w:num w:numId="2" w16cid:durableId="642731102">
    <w:abstractNumId w:val="2"/>
  </w:num>
  <w:num w:numId="3" w16cid:durableId="543830168">
    <w:abstractNumId w:val="6"/>
  </w:num>
  <w:num w:numId="4" w16cid:durableId="985017041">
    <w:abstractNumId w:val="12"/>
  </w:num>
  <w:num w:numId="5" w16cid:durableId="1219248275">
    <w:abstractNumId w:val="8"/>
  </w:num>
  <w:num w:numId="6" w16cid:durableId="124399679">
    <w:abstractNumId w:val="1"/>
  </w:num>
  <w:num w:numId="7" w16cid:durableId="638655552">
    <w:abstractNumId w:val="10"/>
  </w:num>
  <w:num w:numId="8" w16cid:durableId="1051534933">
    <w:abstractNumId w:val="15"/>
  </w:num>
  <w:num w:numId="9" w16cid:durableId="1553076679">
    <w:abstractNumId w:val="4"/>
  </w:num>
  <w:num w:numId="10" w16cid:durableId="1500540106">
    <w:abstractNumId w:val="0"/>
  </w:num>
  <w:num w:numId="11" w16cid:durableId="996805796">
    <w:abstractNumId w:val="14"/>
  </w:num>
  <w:num w:numId="12" w16cid:durableId="852498686">
    <w:abstractNumId w:val="11"/>
  </w:num>
  <w:num w:numId="13" w16cid:durableId="1465387011">
    <w:abstractNumId w:val="16"/>
  </w:num>
  <w:num w:numId="14" w16cid:durableId="1828783269">
    <w:abstractNumId w:val="5"/>
  </w:num>
  <w:num w:numId="15" w16cid:durableId="992413590">
    <w:abstractNumId w:val="3"/>
  </w:num>
  <w:num w:numId="16" w16cid:durableId="1585066633">
    <w:abstractNumId w:val="13"/>
  </w:num>
  <w:num w:numId="17" w16cid:durableId="304207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YwN2E1Zjk3OTM2OWFhNjlkMmMyNTA5MWM5NGM3ZDEifQ=="/>
  </w:docVars>
  <w:rsids>
    <w:rsidRoot w:val="00035925"/>
    <w:rsid w:val="00000244"/>
    <w:rsid w:val="00000BB3"/>
    <w:rsid w:val="0000185F"/>
    <w:rsid w:val="00004B91"/>
    <w:rsid w:val="00004E32"/>
    <w:rsid w:val="0000586F"/>
    <w:rsid w:val="0000606B"/>
    <w:rsid w:val="00013D86"/>
    <w:rsid w:val="00013E02"/>
    <w:rsid w:val="0002143C"/>
    <w:rsid w:val="00025A65"/>
    <w:rsid w:val="00026C31"/>
    <w:rsid w:val="00027280"/>
    <w:rsid w:val="000320A7"/>
    <w:rsid w:val="000325EA"/>
    <w:rsid w:val="00032E0A"/>
    <w:rsid w:val="00034D2D"/>
    <w:rsid w:val="00035925"/>
    <w:rsid w:val="00036C2C"/>
    <w:rsid w:val="0004530E"/>
    <w:rsid w:val="00045A7C"/>
    <w:rsid w:val="000502B6"/>
    <w:rsid w:val="00053BCA"/>
    <w:rsid w:val="00055081"/>
    <w:rsid w:val="00055371"/>
    <w:rsid w:val="00055A30"/>
    <w:rsid w:val="00056A24"/>
    <w:rsid w:val="00057CE5"/>
    <w:rsid w:val="000607A3"/>
    <w:rsid w:val="000657F7"/>
    <w:rsid w:val="00067CDF"/>
    <w:rsid w:val="000709E3"/>
    <w:rsid w:val="00072FD6"/>
    <w:rsid w:val="00074FBE"/>
    <w:rsid w:val="0007762A"/>
    <w:rsid w:val="00081F6E"/>
    <w:rsid w:val="00083A09"/>
    <w:rsid w:val="00083BFE"/>
    <w:rsid w:val="0009005E"/>
    <w:rsid w:val="000918A9"/>
    <w:rsid w:val="00092001"/>
    <w:rsid w:val="00092618"/>
    <w:rsid w:val="00092857"/>
    <w:rsid w:val="00092BD8"/>
    <w:rsid w:val="000930CD"/>
    <w:rsid w:val="000959B3"/>
    <w:rsid w:val="00095D5A"/>
    <w:rsid w:val="000964C7"/>
    <w:rsid w:val="000979D9"/>
    <w:rsid w:val="000A20A9"/>
    <w:rsid w:val="000A36CA"/>
    <w:rsid w:val="000A48B1"/>
    <w:rsid w:val="000A5F21"/>
    <w:rsid w:val="000A76E3"/>
    <w:rsid w:val="000B2C50"/>
    <w:rsid w:val="000B2F0E"/>
    <w:rsid w:val="000B3143"/>
    <w:rsid w:val="000B405D"/>
    <w:rsid w:val="000C2BE6"/>
    <w:rsid w:val="000C6B05"/>
    <w:rsid w:val="000C6DD6"/>
    <w:rsid w:val="000C73D4"/>
    <w:rsid w:val="000D3D4C"/>
    <w:rsid w:val="000D4F51"/>
    <w:rsid w:val="000D54FC"/>
    <w:rsid w:val="000D718B"/>
    <w:rsid w:val="000D7BD9"/>
    <w:rsid w:val="000E025C"/>
    <w:rsid w:val="000E0C46"/>
    <w:rsid w:val="000E15EE"/>
    <w:rsid w:val="000E3676"/>
    <w:rsid w:val="000F030C"/>
    <w:rsid w:val="000F129C"/>
    <w:rsid w:val="000F174F"/>
    <w:rsid w:val="000F36DB"/>
    <w:rsid w:val="000F5661"/>
    <w:rsid w:val="00104E29"/>
    <w:rsid w:val="001056DE"/>
    <w:rsid w:val="001124C0"/>
    <w:rsid w:val="00117A25"/>
    <w:rsid w:val="00121293"/>
    <w:rsid w:val="001224FE"/>
    <w:rsid w:val="0013175F"/>
    <w:rsid w:val="0013364D"/>
    <w:rsid w:val="001343BB"/>
    <w:rsid w:val="00134539"/>
    <w:rsid w:val="00140F58"/>
    <w:rsid w:val="00143425"/>
    <w:rsid w:val="001512B4"/>
    <w:rsid w:val="00153A26"/>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5FB5"/>
    <w:rsid w:val="00187A8A"/>
    <w:rsid w:val="001900F8"/>
    <w:rsid w:val="00191258"/>
    <w:rsid w:val="00192680"/>
    <w:rsid w:val="00193037"/>
    <w:rsid w:val="00193375"/>
    <w:rsid w:val="00193A2C"/>
    <w:rsid w:val="001A0E8F"/>
    <w:rsid w:val="001A288E"/>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F3A19"/>
    <w:rsid w:val="001F4EB7"/>
    <w:rsid w:val="001F771A"/>
    <w:rsid w:val="002009E4"/>
    <w:rsid w:val="00201053"/>
    <w:rsid w:val="0020251B"/>
    <w:rsid w:val="00204DCD"/>
    <w:rsid w:val="002073D3"/>
    <w:rsid w:val="00212EBD"/>
    <w:rsid w:val="00212FCA"/>
    <w:rsid w:val="00213D03"/>
    <w:rsid w:val="00215D48"/>
    <w:rsid w:val="0021624B"/>
    <w:rsid w:val="0022185E"/>
    <w:rsid w:val="0022620A"/>
    <w:rsid w:val="00227FED"/>
    <w:rsid w:val="0023030A"/>
    <w:rsid w:val="00230F08"/>
    <w:rsid w:val="00234467"/>
    <w:rsid w:val="00235BE6"/>
    <w:rsid w:val="00237D8D"/>
    <w:rsid w:val="00241DA2"/>
    <w:rsid w:val="00247FEE"/>
    <w:rsid w:val="00250B57"/>
    <w:rsid w:val="00250E7D"/>
    <w:rsid w:val="002523DB"/>
    <w:rsid w:val="002527DD"/>
    <w:rsid w:val="00252DAA"/>
    <w:rsid w:val="002565D5"/>
    <w:rsid w:val="002622C0"/>
    <w:rsid w:val="00263510"/>
    <w:rsid w:val="002656A5"/>
    <w:rsid w:val="002777BD"/>
    <w:rsid w:val="002778AE"/>
    <w:rsid w:val="0028269A"/>
    <w:rsid w:val="0028314A"/>
    <w:rsid w:val="00283590"/>
    <w:rsid w:val="0028500B"/>
    <w:rsid w:val="00286973"/>
    <w:rsid w:val="00287674"/>
    <w:rsid w:val="002938A4"/>
    <w:rsid w:val="00294E70"/>
    <w:rsid w:val="002954B8"/>
    <w:rsid w:val="002967B2"/>
    <w:rsid w:val="002A1924"/>
    <w:rsid w:val="002A5837"/>
    <w:rsid w:val="002A7420"/>
    <w:rsid w:val="002A7A7E"/>
    <w:rsid w:val="002B0F12"/>
    <w:rsid w:val="002B1308"/>
    <w:rsid w:val="002B4554"/>
    <w:rsid w:val="002B707C"/>
    <w:rsid w:val="002C0FBB"/>
    <w:rsid w:val="002C72D8"/>
    <w:rsid w:val="002D11FA"/>
    <w:rsid w:val="002D17BC"/>
    <w:rsid w:val="002D19A4"/>
    <w:rsid w:val="002D6352"/>
    <w:rsid w:val="002E0DDF"/>
    <w:rsid w:val="002E2906"/>
    <w:rsid w:val="002E5249"/>
    <w:rsid w:val="002E5635"/>
    <w:rsid w:val="002E64C3"/>
    <w:rsid w:val="002E6A2C"/>
    <w:rsid w:val="002F035E"/>
    <w:rsid w:val="002F0FE8"/>
    <w:rsid w:val="002F1D8C"/>
    <w:rsid w:val="002F21DA"/>
    <w:rsid w:val="002F34B8"/>
    <w:rsid w:val="002F3D70"/>
    <w:rsid w:val="00301F39"/>
    <w:rsid w:val="00303D27"/>
    <w:rsid w:val="00305BEE"/>
    <w:rsid w:val="003067E6"/>
    <w:rsid w:val="00312975"/>
    <w:rsid w:val="00313962"/>
    <w:rsid w:val="003234E0"/>
    <w:rsid w:val="00323F03"/>
    <w:rsid w:val="00325926"/>
    <w:rsid w:val="00327252"/>
    <w:rsid w:val="00327A8A"/>
    <w:rsid w:val="00331571"/>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67E33"/>
    <w:rsid w:val="00375564"/>
    <w:rsid w:val="00376489"/>
    <w:rsid w:val="00377824"/>
    <w:rsid w:val="003818A4"/>
    <w:rsid w:val="00383191"/>
    <w:rsid w:val="00386DED"/>
    <w:rsid w:val="003912E7"/>
    <w:rsid w:val="0039307C"/>
    <w:rsid w:val="00393947"/>
    <w:rsid w:val="00395141"/>
    <w:rsid w:val="003A0E27"/>
    <w:rsid w:val="003A14AD"/>
    <w:rsid w:val="003A1E26"/>
    <w:rsid w:val="003A2275"/>
    <w:rsid w:val="003A6A4F"/>
    <w:rsid w:val="003A7088"/>
    <w:rsid w:val="003B00DF"/>
    <w:rsid w:val="003B0B56"/>
    <w:rsid w:val="003B1275"/>
    <w:rsid w:val="003B1778"/>
    <w:rsid w:val="003C11CB"/>
    <w:rsid w:val="003C3017"/>
    <w:rsid w:val="003C663B"/>
    <w:rsid w:val="003C6A77"/>
    <w:rsid w:val="003C6E99"/>
    <w:rsid w:val="003C75F3"/>
    <w:rsid w:val="003C78A3"/>
    <w:rsid w:val="003D0EC8"/>
    <w:rsid w:val="003D36AB"/>
    <w:rsid w:val="003E1867"/>
    <w:rsid w:val="003E5729"/>
    <w:rsid w:val="003E6280"/>
    <w:rsid w:val="003E724E"/>
    <w:rsid w:val="003F1D40"/>
    <w:rsid w:val="003F22BB"/>
    <w:rsid w:val="003F2A5B"/>
    <w:rsid w:val="003F4EE0"/>
    <w:rsid w:val="003F5559"/>
    <w:rsid w:val="003F6861"/>
    <w:rsid w:val="00400473"/>
    <w:rsid w:val="00401A53"/>
    <w:rsid w:val="00402153"/>
    <w:rsid w:val="004023FF"/>
    <w:rsid w:val="00402E26"/>
    <w:rsid w:val="00402FC1"/>
    <w:rsid w:val="004157CB"/>
    <w:rsid w:val="004200D9"/>
    <w:rsid w:val="00425082"/>
    <w:rsid w:val="00430053"/>
    <w:rsid w:val="00431DEB"/>
    <w:rsid w:val="00440A06"/>
    <w:rsid w:val="0044259D"/>
    <w:rsid w:val="004439D9"/>
    <w:rsid w:val="00446B29"/>
    <w:rsid w:val="00451F6D"/>
    <w:rsid w:val="004524BE"/>
    <w:rsid w:val="00453F9A"/>
    <w:rsid w:val="00454CC3"/>
    <w:rsid w:val="00464903"/>
    <w:rsid w:val="00471E91"/>
    <w:rsid w:val="0047401F"/>
    <w:rsid w:val="00474079"/>
    <w:rsid w:val="00474675"/>
    <w:rsid w:val="0047470C"/>
    <w:rsid w:val="00482582"/>
    <w:rsid w:val="00484C88"/>
    <w:rsid w:val="00486991"/>
    <w:rsid w:val="00490BA1"/>
    <w:rsid w:val="004A203E"/>
    <w:rsid w:val="004A32B4"/>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4E76B5"/>
    <w:rsid w:val="004F50E5"/>
    <w:rsid w:val="004F6651"/>
    <w:rsid w:val="005036E2"/>
    <w:rsid w:val="00510280"/>
    <w:rsid w:val="0051035F"/>
    <w:rsid w:val="00511F7E"/>
    <w:rsid w:val="00513D73"/>
    <w:rsid w:val="005148B3"/>
    <w:rsid w:val="00514A43"/>
    <w:rsid w:val="00515E9C"/>
    <w:rsid w:val="005174E5"/>
    <w:rsid w:val="005175A0"/>
    <w:rsid w:val="00520898"/>
    <w:rsid w:val="00522393"/>
    <w:rsid w:val="00522620"/>
    <w:rsid w:val="00525656"/>
    <w:rsid w:val="00525BF3"/>
    <w:rsid w:val="00530E6E"/>
    <w:rsid w:val="005338DE"/>
    <w:rsid w:val="00533EAE"/>
    <w:rsid w:val="00534C02"/>
    <w:rsid w:val="00535EAF"/>
    <w:rsid w:val="0053708C"/>
    <w:rsid w:val="0054044C"/>
    <w:rsid w:val="00540A31"/>
    <w:rsid w:val="005422C4"/>
    <w:rsid w:val="0054264B"/>
    <w:rsid w:val="00543786"/>
    <w:rsid w:val="00545A49"/>
    <w:rsid w:val="005463CC"/>
    <w:rsid w:val="00546D0D"/>
    <w:rsid w:val="00547C78"/>
    <w:rsid w:val="0055153A"/>
    <w:rsid w:val="005533D7"/>
    <w:rsid w:val="00554B63"/>
    <w:rsid w:val="00562CF6"/>
    <w:rsid w:val="00563044"/>
    <w:rsid w:val="0056544B"/>
    <w:rsid w:val="005657EC"/>
    <w:rsid w:val="00567177"/>
    <w:rsid w:val="005703DE"/>
    <w:rsid w:val="00570B0A"/>
    <w:rsid w:val="005710BC"/>
    <w:rsid w:val="005751F7"/>
    <w:rsid w:val="005755F1"/>
    <w:rsid w:val="00577DE2"/>
    <w:rsid w:val="0058191F"/>
    <w:rsid w:val="00582BBE"/>
    <w:rsid w:val="005836F0"/>
    <w:rsid w:val="0058464E"/>
    <w:rsid w:val="0058650E"/>
    <w:rsid w:val="005A01CB"/>
    <w:rsid w:val="005A19A9"/>
    <w:rsid w:val="005A3F06"/>
    <w:rsid w:val="005A58FF"/>
    <w:rsid w:val="005A5EAF"/>
    <w:rsid w:val="005A6491"/>
    <w:rsid w:val="005A64C0"/>
    <w:rsid w:val="005A7FE9"/>
    <w:rsid w:val="005B1985"/>
    <w:rsid w:val="005B3C11"/>
    <w:rsid w:val="005B6513"/>
    <w:rsid w:val="005C1C28"/>
    <w:rsid w:val="005C43D0"/>
    <w:rsid w:val="005C6DB5"/>
    <w:rsid w:val="005C7424"/>
    <w:rsid w:val="005D0D2C"/>
    <w:rsid w:val="005D221E"/>
    <w:rsid w:val="005D3842"/>
    <w:rsid w:val="005E19E7"/>
    <w:rsid w:val="005E2392"/>
    <w:rsid w:val="00601622"/>
    <w:rsid w:val="0060313B"/>
    <w:rsid w:val="00605058"/>
    <w:rsid w:val="0060789B"/>
    <w:rsid w:val="0061037E"/>
    <w:rsid w:val="006107BA"/>
    <w:rsid w:val="00613FAA"/>
    <w:rsid w:val="00616C36"/>
    <w:rsid w:val="0061716C"/>
    <w:rsid w:val="006171AF"/>
    <w:rsid w:val="006176D1"/>
    <w:rsid w:val="00617868"/>
    <w:rsid w:val="006243A1"/>
    <w:rsid w:val="00626005"/>
    <w:rsid w:val="00632E56"/>
    <w:rsid w:val="00635CBA"/>
    <w:rsid w:val="00636EFC"/>
    <w:rsid w:val="0064338B"/>
    <w:rsid w:val="00646542"/>
    <w:rsid w:val="00647C8E"/>
    <w:rsid w:val="006504F4"/>
    <w:rsid w:val="0065366F"/>
    <w:rsid w:val="00654BC9"/>
    <w:rsid w:val="006552FD"/>
    <w:rsid w:val="00656F0B"/>
    <w:rsid w:val="00663733"/>
    <w:rsid w:val="00663AF3"/>
    <w:rsid w:val="00666B6C"/>
    <w:rsid w:val="00672F44"/>
    <w:rsid w:val="00677B54"/>
    <w:rsid w:val="00682682"/>
    <w:rsid w:val="00682702"/>
    <w:rsid w:val="00687FC9"/>
    <w:rsid w:val="00692368"/>
    <w:rsid w:val="00695192"/>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3"/>
    <w:rsid w:val="006E3675"/>
    <w:rsid w:val="006E4A7F"/>
    <w:rsid w:val="006E56E9"/>
    <w:rsid w:val="006F0967"/>
    <w:rsid w:val="006F2274"/>
    <w:rsid w:val="006F64A0"/>
    <w:rsid w:val="0070038F"/>
    <w:rsid w:val="007027B1"/>
    <w:rsid w:val="0070286C"/>
    <w:rsid w:val="00704DF6"/>
    <w:rsid w:val="0070641D"/>
    <w:rsid w:val="0070651C"/>
    <w:rsid w:val="0070683A"/>
    <w:rsid w:val="007132A3"/>
    <w:rsid w:val="00714A4F"/>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5415C"/>
    <w:rsid w:val="00757097"/>
    <w:rsid w:val="007606CB"/>
    <w:rsid w:val="00761E8B"/>
    <w:rsid w:val="00763502"/>
    <w:rsid w:val="00772089"/>
    <w:rsid w:val="00777725"/>
    <w:rsid w:val="00780DE2"/>
    <w:rsid w:val="00785003"/>
    <w:rsid w:val="007913AB"/>
    <w:rsid w:val="007914F7"/>
    <w:rsid w:val="00795C73"/>
    <w:rsid w:val="007A000F"/>
    <w:rsid w:val="007A2BDB"/>
    <w:rsid w:val="007A4809"/>
    <w:rsid w:val="007A637E"/>
    <w:rsid w:val="007B1625"/>
    <w:rsid w:val="007B706E"/>
    <w:rsid w:val="007B71EB"/>
    <w:rsid w:val="007C0748"/>
    <w:rsid w:val="007C4AC3"/>
    <w:rsid w:val="007C6205"/>
    <w:rsid w:val="007C686A"/>
    <w:rsid w:val="007C728E"/>
    <w:rsid w:val="007C72A8"/>
    <w:rsid w:val="007D0BE0"/>
    <w:rsid w:val="007D204F"/>
    <w:rsid w:val="007D2C53"/>
    <w:rsid w:val="007D3D60"/>
    <w:rsid w:val="007D7E6E"/>
    <w:rsid w:val="007E1980"/>
    <w:rsid w:val="007E22FF"/>
    <w:rsid w:val="007E4B76"/>
    <w:rsid w:val="007E4ECD"/>
    <w:rsid w:val="007E5043"/>
    <w:rsid w:val="007E5EA8"/>
    <w:rsid w:val="007E74ED"/>
    <w:rsid w:val="007F0CF1"/>
    <w:rsid w:val="007F12A5"/>
    <w:rsid w:val="007F2D74"/>
    <w:rsid w:val="007F3FB7"/>
    <w:rsid w:val="007F4CF1"/>
    <w:rsid w:val="007F54D6"/>
    <w:rsid w:val="007F758D"/>
    <w:rsid w:val="007F7D52"/>
    <w:rsid w:val="008000DA"/>
    <w:rsid w:val="00802D2A"/>
    <w:rsid w:val="008047D3"/>
    <w:rsid w:val="0080484A"/>
    <w:rsid w:val="00805589"/>
    <w:rsid w:val="008057A5"/>
    <w:rsid w:val="00805E2F"/>
    <w:rsid w:val="0080654C"/>
    <w:rsid w:val="008071C6"/>
    <w:rsid w:val="00815D1E"/>
    <w:rsid w:val="00817A00"/>
    <w:rsid w:val="0082014D"/>
    <w:rsid w:val="00820907"/>
    <w:rsid w:val="00820B95"/>
    <w:rsid w:val="00820C67"/>
    <w:rsid w:val="00825891"/>
    <w:rsid w:val="00831631"/>
    <w:rsid w:val="0083228D"/>
    <w:rsid w:val="00833D07"/>
    <w:rsid w:val="00835DB3"/>
    <w:rsid w:val="0083617B"/>
    <w:rsid w:val="0083627B"/>
    <w:rsid w:val="00836342"/>
    <w:rsid w:val="00836A2D"/>
    <w:rsid w:val="008371BD"/>
    <w:rsid w:val="00840EBF"/>
    <w:rsid w:val="008503D0"/>
    <w:rsid w:val="008504A8"/>
    <w:rsid w:val="00851B58"/>
    <w:rsid w:val="0085282E"/>
    <w:rsid w:val="00854769"/>
    <w:rsid w:val="008608E6"/>
    <w:rsid w:val="0087198C"/>
    <w:rsid w:val="00872C1F"/>
    <w:rsid w:val="00873B42"/>
    <w:rsid w:val="00875D43"/>
    <w:rsid w:val="00877CB0"/>
    <w:rsid w:val="008805AC"/>
    <w:rsid w:val="00880D1A"/>
    <w:rsid w:val="00884468"/>
    <w:rsid w:val="008856D8"/>
    <w:rsid w:val="00886722"/>
    <w:rsid w:val="00887C29"/>
    <w:rsid w:val="00892E82"/>
    <w:rsid w:val="00893277"/>
    <w:rsid w:val="008943AB"/>
    <w:rsid w:val="008955FB"/>
    <w:rsid w:val="00895FA9"/>
    <w:rsid w:val="00897DC0"/>
    <w:rsid w:val="008A1035"/>
    <w:rsid w:val="008A6E08"/>
    <w:rsid w:val="008C0BE9"/>
    <w:rsid w:val="008C1B58"/>
    <w:rsid w:val="008C39AE"/>
    <w:rsid w:val="008C40DF"/>
    <w:rsid w:val="008C4734"/>
    <w:rsid w:val="008C590D"/>
    <w:rsid w:val="008D447E"/>
    <w:rsid w:val="008D7566"/>
    <w:rsid w:val="008E031B"/>
    <w:rsid w:val="008E0560"/>
    <w:rsid w:val="008E2D8C"/>
    <w:rsid w:val="008E7029"/>
    <w:rsid w:val="008E7757"/>
    <w:rsid w:val="008E7EF6"/>
    <w:rsid w:val="008F01AB"/>
    <w:rsid w:val="008F1F98"/>
    <w:rsid w:val="008F2340"/>
    <w:rsid w:val="008F2790"/>
    <w:rsid w:val="008F6758"/>
    <w:rsid w:val="009040DD"/>
    <w:rsid w:val="00905B47"/>
    <w:rsid w:val="0090690F"/>
    <w:rsid w:val="00911391"/>
    <w:rsid w:val="0091190E"/>
    <w:rsid w:val="0091331C"/>
    <w:rsid w:val="009137BD"/>
    <w:rsid w:val="0091503D"/>
    <w:rsid w:val="009279DE"/>
    <w:rsid w:val="00927AB9"/>
    <w:rsid w:val="00927B37"/>
    <w:rsid w:val="00930116"/>
    <w:rsid w:val="00930625"/>
    <w:rsid w:val="00933A1A"/>
    <w:rsid w:val="00937A1E"/>
    <w:rsid w:val="00941082"/>
    <w:rsid w:val="0094212C"/>
    <w:rsid w:val="00944853"/>
    <w:rsid w:val="0094609D"/>
    <w:rsid w:val="0095378C"/>
    <w:rsid w:val="00954689"/>
    <w:rsid w:val="0095472A"/>
    <w:rsid w:val="00955BFB"/>
    <w:rsid w:val="00956120"/>
    <w:rsid w:val="0096085A"/>
    <w:rsid w:val="009617C9"/>
    <w:rsid w:val="00961C93"/>
    <w:rsid w:val="009625BF"/>
    <w:rsid w:val="00962B4E"/>
    <w:rsid w:val="00965324"/>
    <w:rsid w:val="00967F90"/>
    <w:rsid w:val="0097091E"/>
    <w:rsid w:val="009760D3"/>
    <w:rsid w:val="00977132"/>
    <w:rsid w:val="00981A4B"/>
    <w:rsid w:val="00982250"/>
    <w:rsid w:val="00982501"/>
    <w:rsid w:val="009837EE"/>
    <w:rsid w:val="00983D33"/>
    <w:rsid w:val="00984358"/>
    <w:rsid w:val="009877D3"/>
    <w:rsid w:val="00994E8F"/>
    <w:rsid w:val="009951DC"/>
    <w:rsid w:val="009959BB"/>
    <w:rsid w:val="00997158"/>
    <w:rsid w:val="009A0827"/>
    <w:rsid w:val="009A3A7C"/>
    <w:rsid w:val="009A5D33"/>
    <w:rsid w:val="009A7D84"/>
    <w:rsid w:val="009B2323"/>
    <w:rsid w:val="009B2ADB"/>
    <w:rsid w:val="009B603A"/>
    <w:rsid w:val="009C2D0E"/>
    <w:rsid w:val="009C39C2"/>
    <w:rsid w:val="009C3DAC"/>
    <w:rsid w:val="009C42E0"/>
    <w:rsid w:val="009C74E8"/>
    <w:rsid w:val="009D3230"/>
    <w:rsid w:val="009D5362"/>
    <w:rsid w:val="009E1415"/>
    <w:rsid w:val="009E6116"/>
    <w:rsid w:val="009E7E25"/>
    <w:rsid w:val="009F1810"/>
    <w:rsid w:val="009F546C"/>
    <w:rsid w:val="009F5492"/>
    <w:rsid w:val="00A02E43"/>
    <w:rsid w:val="00A05308"/>
    <w:rsid w:val="00A05368"/>
    <w:rsid w:val="00A06514"/>
    <w:rsid w:val="00A065F9"/>
    <w:rsid w:val="00A07011"/>
    <w:rsid w:val="00A07F34"/>
    <w:rsid w:val="00A07F8A"/>
    <w:rsid w:val="00A12A77"/>
    <w:rsid w:val="00A22154"/>
    <w:rsid w:val="00A24058"/>
    <w:rsid w:val="00A25C38"/>
    <w:rsid w:val="00A35824"/>
    <w:rsid w:val="00A36A60"/>
    <w:rsid w:val="00A36BBE"/>
    <w:rsid w:val="00A37C20"/>
    <w:rsid w:val="00A40D9E"/>
    <w:rsid w:val="00A41DF7"/>
    <w:rsid w:val="00A420B1"/>
    <w:rsid w:val="00A42ECA"/>
    <w:rsid w:val="00A4307A"/>
    <w:rsid w:val="00A46DEF"/>
    <w:rsid w:val="00A47EBB"/>
    <w:rsid w:val="00A51CDD"/>
    <w:rsid w:val="00A563F8"/>
    <w:rsid w:val="00A56BBA"/>
    <w:rsid w:val="00A653A7"/>
    <w:rsid w:val="00A6730D"/>
    <w:rsid w:val="00A71625"/>
    <w:rsid w:val="00A71B9B"/>
    <w:rsid w:val="00A751C7"/>
    <w:rsid w:val="00A80008"/>
    <w:rsid w:val="00A84CE5"/>
    <w:rsid w:val="00A8558D"/>
    <w:rsid w:val="00A87844"/>
    <w:rsid w:val="00A9227B"/>
    <w:rsid w:val="00A97A55"/>
    <w:rsid w:val="00AA038C"/>
    <w:rsid w:val="00AA0A31"/>
    <w:rsid w:val="00AA0BF7"/>
    <w:rsid w:val="00AA3471"/>
    <w:rsid w:val="00AA7A09"/>
    <w:rsid w:val="00AB3B50"/>
    <w:rsid w:val="00AB3D62"/>
    <w:rsid w:val="00AC05B1"/>
    <w:rsid w:val="00AC450C"/>
    <w:rsid w:val="00AC7966"/>
    <w:rsid w:val="00AD340B"/>
    <w:rsid w:val="00AD356C"/>
    <w:rsid w:val="00AE2914"/>
    <w:rsid w:val="00AE6D15"/>
    <w:rsid w:val="00AE7023"/>
    <w:rsid w:val="00AE7105"/>
    <w:rsid w:val="00AE78AA"/>
    <w:rsid w:val="00AF0EF3"/>
    <w:rsid w:val="00AF1F49"/>
    <w:rsid w:val="00AF2D81"/>
    <w:rsid w:val="00B02463"/>
    <w:rsid w:val="00B04182"/>
    <w:rsid w:val="00B05ECF"/>
    <w:rsid w:val="00B07AE3"/>
    <w:rsid w:val="00B11430"/>
    <w:rsid w:val="00B12A5D"/>
    <w:rsid w:val="00B16A48"/>
    <w:rsid w:val="00B242F4"/>
    <w:rsid w:val="00B2477A"/>
    <w:rsid w:val="00B24D1C"/>
    <w:rsid w:val="00B30072"/>
    <w:rsid w:val="00B30481"/>
    <w:rsid w:val="00B3312F"/>
    <w:rsid w:val="00B34A0E"/>
    <w:rsid w:val="00B353EB"/>
    <w:rsid w:val="00B4016F"/>
    <w:rsid w:val="00B407AC"/>
    <w:rsid w:val="00B42BED"/>
    <w:rsid w:val="00B43374"/>
    <w:rsid w:val="00B439C4"/>
    <w:rsid w:val="00B43ACB"/>
    <w:rsid w:val="00B4535E"/>
    <w:rsid w:val="00B52A8C"/>
    <w:rsid w:val="00B54707"/>
    <w:rsid w:val="00B56155"/>
    <w:rsid w:val="00B62F11"/>
    <w:rsid w:val="00B63042"/>
    <w:rsid w:val="00B636A8"/>
    <w:rsid w:val="00B665C6"/>
    <w:rsid w:val="00B70FA2"/>
    <w:rsid w:val="00B72AD8"/>
    <w:rsid w:val="00B74441"/>
    <w:rsid w:val="00B758A5"/>
    <w:rsid w:val="00B805AF"/>
    <w:rsid w:val="00B814AA"/>
    <w:rsid w:val="00B81C63"/>
    <w:rsid w:val="00B82BD5"/>
    <w:rsid w:val="00B82D46"/>
    <w:rsid w:val="00B84E13"/>
    <w:rsid w:val="00B869EC"/>
    <w:rsid w:val="00B92383"/>
    <w:rsid w:val="00B9397A"/>
    <w:rsid w:val="00B9633D"/>
    <w:rsid w:val="00B967D5"/>
    <w:rsid w:val="00BA148C"/>
    <w:rsid w:val="00BA2CB3"/>
    <w:rsid w:val="00BA2EBE"/>
    <w:rsid w:val="00BA5F58"/>
    <w:rsid w:val="00BB0F28"/>
    <w:rsid w:val="00BB2DFF"/>
    <w:rsid w:val="00BB458A"/>
    <w:rsid w:val="00BB568A"/>
    <w:rsid w:val="00BB693F"/>
    <w:rsid w:val="00BB6C11"/>
    <w:rsid w:val="00BC4248"/>
    <w:rsid w:val="00BC5953"/>
    <w:rsid w:val="00BD00D3"/>
    <w:rsid w:val="00BD1659"/>
    <w:rsid w:val="00BD3AA9"/>
    <w:rsid w:val="00BD4A18"/>
    <w:rsid w:val="00BD4DAC"/>
    <w:rsid w:val="00BD6DB2"/>
    <w:rsid w:val="00BD73A1"/>
    <w:rsid w:val="00BE11CF"/>
    <w:rsid w:val="00BE1F60"/>
    <w:rsid w:val="00BE21AB"/>
    <w:rsid w:val="00BE55CB"/>
    <w:rsid w:val="00BE7067"/>
    <w:rsid w:val="00BF3BB2"/>
    <w:rsid w:val="00BF617A"/>
    <w:rsid w:val="00C0379D"/>
    <w:rsid w:val="00C03931"/>
    <w:rsid w:val="00C04E28"/>
    <w:rsid w:val="00C05FE3"/>
    <w:rsid w:val="00C11DA9"/>
    <w:rsid w:val="00C13624"/>
    <w:rsid w:val="00C2136D"/>
    <w:rsid w:val="00C214EE"/>
    <w:rsid w:val="00C22957"/>
    <w:rsid w:val="00C2314B"/>
    <w:rsid w:val="00C244A0"/>
    <w:rsid w:val="00C24971"/>
    <w:rsid w:val="00C25355"/>
    <w:rsid w:val="00C26BE5"/>
    <w:rsid w:val="00C26E4D"/>
    <w:rsid w:val="00C27909"/>
    <w:rsid w:val="00C27B03"/>
    <w:rsid w:val="00C314E1"/>
    <w:rsid w:val="00C32472"/>
    <w:rsid w:val="00C3266E"/>
    <w:rsid w:val="00C34397"/>
    <w:rsid w:val="00C359B6"/>
    <w:rsid w:val="00C40503"/>
    <w:rsid w:val="00C4095D"/>
    <w:rsid w:val="00C41020"/>
    <w:rsid w:val="00C41CE6"/>
    <w:rsid w:val="00C4220D"/>
    <w:rsid w:val="00C57A9C"/>
    <w:rsid w:val="00C601D2"/>
    <w:rsid w:val="00C65BCC"/>
    <w:rsid w:val="00C65FDF"/>
    <w:rsid w:val="00C66970"/>
    <w:rsid w:val="00C71F4D"/>
    <w:rsid w:val="00C7778F"/>
    <w:rsid w:val="00C81BB3"/>
    <w:rsid w:val="00C841BA"/>
    <w:rsid w:val="00C84C10"/>
    <w:rsid w:val="00C8691C"/>
    <w:rsid w:val="00C86CB4"/>
    <w:rsid w:val="00C96295"/>
    <w:rsid w:val="00C96364"/>
    <w:rsid w:val="00C96A3D"/>
    <w:rsid w:val="00CA03DF"/>
    <w:rsid w:val="00CA168A"/>
    <w:rsid w:val="00CA2097"/>
    <w:rsid w:val="00CA357E"/>
    <w:rsid w:val="00CA44F9"/>
    <w:rsid w:val="00CA4A69"/>
    <w:rsid w:val="00CA639E"/>
    <w:rsid w:val="00CB6F0D"/>
    <w:rsid w:val="00CB722E"/>
    <w:rsid w:val="00CC1F0D"/>
    <w:rsid w:val="00CC3E0C"/>
    <w:rsid w:val="00CC58D3"/>
    <w:rsid w:val="00CC6923"/>
    <w:rsid w:val="00CC784D"/>
    <w:rsid w:val="00CD5D33"/>
    <w:rsid w:val="00CD6688"/>
    <w:rsid w:val="00CF1E15"/>
    <w:rsid w:val="00CF4AF6"/>
    <w:rsid w:val="00D00A8D"/>
    <w:rsid w:val="00D03268"/>
    <w:rsid w:val="00D0337B"/>
    <w:rsid w:val="00D04E9D"/>
    <w:rsid w:val="00D07777"/>
    <w:rsid w:val="00D079B2"/>
    <w:rsid w:val="00D114E9"/>
    <w:rsid w:val="00D17CD8"/>
    <w:rsid w:val="00D17FE4"/>
    <w:rsid w:val="00D22148"/>
    <w:rsid w:val="00D226B7"/>
    <w:rsid w:val="00D2527C"/>
    <w:rsid w:val="00D25A85"/>
    <w:rsid w:val="00D26EB3"/>
    <w:rsid w:val="00D27867"/>
    <w:rsid w:val="00D313B3"/>
    <w:rsid w:val="00D3308E"/>
    <w:rsid w:val="00D355A7"/>
    <w:rsid w:val="00D35B8E"/>
    <w:rsid w:val="00D37B1E"/>
    <w:rsid w:val="00D40F07"/>
    <w:rsid w:val="00D429C6"/>
    <w:rsid w:val="00D47748"/>
    <w:rsid w:val="00D5178F"/>
    <w:rsid w:val="00D518DF"/>
    <w:rsid w:val="00D54CC3"/>
    <w:rsid w:val="00D54CDD"/>
    <w:rsid w:val="00D56ECB"/>
    <w:rsid w:val="00D6041A"/>
    <w:rsid w:val="00D60E84"/>
    <w:rsid w:val="00D61258"/>
    <w:rsid w:val="00D633EB"/>
    <w:rsid w:val="00D67AA9"/>
    <w:rsid w:val="00D7169C"/>
    <w:rsid w:val="00D736AC"/>
    <w:rsid w:val="00D747AA"/>
    <w:rsid w:val="00D75A7E"/>
    <w:rsid w:val="00D80DB7"/>
    <w:rsid w:val="00D82FF7"/>
    <w:rsid w:val="00D83E40"/>
    <w:rsid w:val="00D84271"/>
    <w:rsid w:val="00D847FE"/>
    <w:rsid w:val="00D8680E"/>
    <w:rsid w:val="00D86B9C"/>
    <w:rsid w:val="00D900CD"/>
    <w:rsid w:val="00D90A39"/>
    <w:rsid w:val="00D9123D"/>
    <w:rsid w:val="00D964EA"/>
    <w:rsid w:val="00D966D0"/>
    <w:rsid w:val="00D9784A"/>
    <w:rsid w:val="00DA0C59"/>
    <w:rsid w:val="00DA3684"/>
    <w:rsid w:val="00DA3991"/>
    <w:rsid w:val="00DA39B7"/>
    <w:rsid w:val="00DA72A1"/>
    <w:rsid w:val="00DA7F95"/>
    <w:rsid w:val="00DB01F1"/>
    <w:rsid w:val="00DB3222"/>
    <w:rsid w:val="00DB75A8"/>
    <w:rsid w:val="00DB7E6C"/>
    <w:rsid w:val="00DC375C"/>
    <w:rsid w:val="00DC4F68"/>
    <w:rsid w:val="00DC64B0"/>
    <w:rsid w:val="00DC6B1E"/>
    <w:rsid w:val="00DC6B6E"/>
    <w:rsid w:val="00DD252A"/>
    <w:rsid w:val="00DD5949"/>
    <w:rsid w:val="00DD5A29"/>
    <w:rsid w:val="00DD5D9D"/>
    <w:rsid w:val="00DE2E5C"/>
    <w:rsid w:val="00DE35CB"/>
    <w:rsid w:val="00DF0EF0"/>
    <w:rsid w:val="00DF21E9"/>
    <w:rsid w:val="00DF22C7"/>
    <w:rsid w:val="00DF53CA"/>
    <w:rsid w:val="00DF5588"/>
    <w:rsid w:val="00DF5CC9"/>
    <w:rsid w:val="00E005D3"/>
    <w:rsid w:val="00E00F14"/>
    <w:rsid w:val="00E018C9"/>
    <w:rsid w:val="00E01CB8"/>
    <w:rsid w:val="00E03130"/>
    <w:rsid w:val="00E06386"/>
    <w:rsid w:val="00E075C5"/>
    <w:rsid w:val="00E1051A"/>
    <w:rsid w:val="00E111F3"/>
    <w:rsid w:val="00E11668"/>
    <w:rsid w:val="00E118E7"/>
    <w:rsid w:val="00E121FD"/>
    <w:rsid w:val="00E122B7"/>
    <w:rsid w:val="00E13711"/>
    <w:rsid w:val="00E21B55"/>
    <w:rsid w:val="00E221D3"/>
    <w:rsid w:val="00E24EB4"/>
    <w:rsid w:val="00E26580"/>
    <w:rsid w:val="00E27F92"/>
    <w:rsid w:val="00E30635"/>
    <w:rsid w:val="00E320ED"/>
    <w:rsid w:val="00E33AFB"/>
    <w:rsid w:val="00E34218"/>
    <w:rsid w:val="00E34B17"/>
    <w:rsid w:val="00E41918"/>
    <w:rsid w:val="00E4294E"/>
    <w:rsid w:val="00E4555B"/>
    <w:rsid w:val="00E46282"/>
    <w:rsid w:val="00E5216E"/>
    <w:rsid w:val="00E5529C"/>
    <w:rsid w:val="00E657C6"/>
    <w:rsid w:val="00E6678D"/>
    <w:rsid w:val="00E75D40"/>
    <w:rsid w:val="00E77A4A"/>
    <w:rsid w:val="00E81965"/>
    <w:rsid w:val="00E81A88"/>
    <w:rsid w:val="00E82344"/>
    <w:rsid w:val="00E8341F"/>
    <w:rsid w:val="00E84C82"/>
    <w:rsid w:val="00E84D64"/>
    <w:rsid w:val="00E87408"/>
    <w:rsid w:val="00E914C4"/>
    <w:rsid w:val="00E934F5"/>
    <w:rsid w:val="00E96961"/>
    <w:rsid w:val="00EA72EC"/>
    <w:rsid w:val="00EA785D"/>
    <w:rsid w:val="00EB11CB"/>
    <w:rsid w:val="00EB1327"/>
    <w:rsid w:val="00EB1C71"/>
    <w:rsid w:val="00EB275A"/>
    <w:rsid w:val="00EB57CA"/>
    <w:rsid w:val="00EB5880"/>
    <w:rsid w:val="00EB786A"/>
    <w:rsid w:val="00EB7D05"/>
    <w:rsid w:val="00EC104C"/>
    <w:rsid w:val="00EC1578"/>
    <w:rsid w:val="00EC1BFC"/>
    <w:rsid w:val="00EC1C72"/>
    <w:rsid w:val="00EC3356"/>
    <w:rsid w:val="00EC3CC9"/>
    <w:rsid w:val="00EC5D85"/>
    <w:rsid w:val="00EC680A"/>
    <w:rsid w:val="00ED3C43"/>
    <w:rsid w:val="00ED45CB"/>
    <w:rsid w:val="00ED511C"/>
    <w:rsid w:val="00ED7229"/>
    <w:rsid w:val="00EE25CB"/>
    <w:rsid w:val="00EE2974"/>
    <w:rsid w:val="00EE2BED"/>
    <w:rsid w:val="00EE374B"/>
    <w:rsid w:val="00EE4A87"/>
    <w:rsid w:val="00EF2869"/>
    <w:rsid w:val="00F05442"/>
    <w:rsid w:val="00F05D60"/>
    <w:rsid w:val="00F060ED"/>
    <w:rsid w:val="00F07224"/>
    <w:rsid w:val="00F07FD3"/>
    <w:rsid w:val="00F11BB5"/>
    <w:rsid w:val="00F1296C"/>
    <w:rsid w:val="00F1316D"/>
    <w:rsid w:val="00F1417B"/>
    <w:rsid w:val="00F1712D"/>
    <w:rsid w:val="00F17A17"/>
    <w:rsid w:val="00F208A0"/>
    <w:rsid w:val="00F2115E"/>
    <w:rsid w:val="00F27B3D"/>
    <w:rsid w:val="00F30ABD"/>
    <w:rsid w:val="00F34243"/>
    <w:rsid w:val="00F34B99"/>
    <w:rsid w:val="00F40B02"/>
    <w:rsid w:val="00F40C40"/>
    <w:rsid w:val="00F41E81"/>
    <w:rsid w:val="00F42861"/>
    <w:rsid w:val="00F47FDE"/>
    <w:rsid w:val="00F51720"/>
    <w:rsid w:val="00F51CF2"/>
    <w:rsid w:val="00F52DAB"/>
    <w:rsid w:val="00F543F0"/>
    <w:rsid w:val="00F55E3E"/>
    <w:rsid w:val="00F57601"/>
    <w:rsid w:val="00F73F99"/>
    <w:rsid w:val="00F75F80"/>
    <w:rsid w:val="00F81D29"/>
    <w:rsid w:val="00F863EE"/>
    <w:rsid w:val="00F877F6"/>
    <w:rsid w:val="00F90BE5"/>
    <w:rsid w:val="00F91C4D"/>
    <w:rsid w:val="00F92FD9"/>
    <w:rsid w:val="00F95A39"/>
    <w:rsid w:val="00F97210"/>
    <w:rsid w:val="00FA0231"/>
    <w:rsid w:val="00FA37B1"/>
    <w:rsid w:val="00FA3E0B"/>
    <w:rsid w:val="00FA5EF7"/>
    <w:rsid w:val="00FA6684"/>
    <w:rsid w:val="00FA731E"/>
    <w:rsid w:val="00FA7BD0"/>
    <w:rsid w:val="00FB034A"/>
    <w:rsid w:val="00FB1DCF"/>
    <w:rsid w:val="00FB2B38"/>
    <w:rsid w:val="00FB61CE"/>
    <w:rsid w:val="00FB7A07"/>
    <w:rsid w:val="00FC04CC"/>
    <w:rsid w:val="00FC2066"/>
    <w:rsid w:val="00FC6358"/>
    <w:rsid w:val="00FD1381"/>
    <w:rsid w:val="00FD320D"/>
    <w:rsid w:val="00FE1B98"/>
    <w:rsid w:val="00FE23DE"/>
    <w:rsid w:val="00FE7E56"/>
    <w:rsid w:val="00FF1801"/>
    <w:rsid w:val="00FF64E5"/>
    <w:rsid w:val="00FF6842"/>
    <w:rsid w:val="00FF6883"/>
    <w:rsid w:val="017C196D"/>
    <w:rsid w:val="01D554E9"/>
    <w:rsid w:val="021F6D86"/>
    <w:rsid w:val="03405DB9"/>
    <w:rsid w:val="035717DD"/>
    <w:rsid w:val="037F45C8"/>
    <w:rsid w:val="05015EA4"/>
    <w:rsid w:val="052160AC"/>
    <w:rsid w:val="0539619A"/>
    <w:rsid w:val="06F7755F"/>
    <w:rsid w:val="07B527FD"/>
    <w:rsid w:val="0A3837C4"/>
    <w:rsid w:val="0B7E1C19"/>
    <w:rsid w:val="0BD3755E"/>
    <w:rsid w:val="0D907DC5"/>
    <w:rsid w:val="0DB3584C"/>
    <w:rsid w:val="0DD60E0A"/>
    <w:rsid w:val="0E163DF4"/>
    <w:rsid w:val="0EBE42C2"/>
    <w:rsid w:val="0ECD4593"/>
    <w:rsid w:val="0EFE7AB7"/>
    <w:rsid w:val="0F1E241C"/>
    <w:rsid w:val="103814F7"/>
    <w:rsid w:val="10EC1F8D"/>
    <w:rsid w:val="11B760BD"/>
    <w:rsid w:val="12120C59"/>
    <w:rsid w:val="12280F14"/>
    <w:rsid w:val="13BA03CD"/>
    <w:rsid w:val="13CB2A49"/>
    <w:rsid w:val="14B71810"/>
    <w:rsid w:val="156652A6"/>
    <w:rsid w:val="15BD4C9F"/>
    <w:rsid w:val="16544222"/>
    <w:rsid w:val="184F7F17"/>
    <w:rsid w:val="19CF4584"/>
    <w:rsid w:val="1A027887"/>
    <w:rsid w:val="1A2D0068"/>
    <w:rsid w:val="1A725F4F"/>
    <w:rsid w:val="1A76674F"/>
    <w:rsid w:val="1AA05C35"/>
    <w:rsid w:val="1AC44141"/>
    <w:rsid w:val="1BD5153B"/>
    <w:rsid w:val="1D522C5B"/>
    <w:rsid w:val="1DBD2040"/>
    <w:rsid w:val="1DC40827"/>
    <w:rsid w:val="1E192DA5"/>
    <w:rsid w:val="1E4476CB"/>
    <w:rsid w:val="1E787674"/>
    <w:rsid w:val="1EA55764"/>
    <w:rsid w:val="1F9D049A"/>
    <w:rsid w:val="20573B56"/>
    <w:rsid w:val="208F03F8"/>
    <w:rsid w:val="20B742D1"/>
    <w:rsid w:val="224507D6"/>
    <w:rsid w:val="22651C91"/>
    <w:rsid w:val="22D510C0"/>
    <w:rsid w:val="235932F1"/>
    <w:rsid w:val="23E2151B"/>
    <w:rsid w:val="245A34A6"/>
    <w:rsid w:val="246D3A9C"/>
    <w:rsid w:val="256C3048"/>
    <w:rsid w:val="25A16EF6"/>
    <w:rsid w:val="25C03667"/>
    <w:rsid w:val="26577BBC"/>
    <w:rsid w:val="26597496"/>
    <w:rsid w:val="26BD7A16"/>
    <w:rsid w:val="287C3A6F"/>
    <w:rsid w:val="289572DB"/>
    <w:rsid w:val="29207C08"/>
    <w:rsid w:val="2AA970EB"/>
    <w:rsid w:val="2BB7496D"/>
    <w:rsid w:val="2BC52BF5"/>
    <w:rsid w:val="2C492572"/>
    <w:rsid w:val="2D452523"/>
    <w:rsid w:val="2E7A1E8A"/>
    <w:rsid w:val="2F7710B2"/>
    <w:rsid w:val="30BE33DD"/>
    <w:rsid w:val="336F619A"/>
    <w:rsid w:val="33D82172"/>
    <w:rsid w:val="34167403"/>
    <w:rsid w:val="356C67A0"/>
    <w:rsid w:val="366A09FC"/>
    <w:rsid w:val="374723B0"/>
    <w:rsid w:val="37D61BCC"/>
    <w:rsid w:val="37FA52E4"/>
    <w:rsid w:val="382602FC"/>
    <w:rsid w:val="38452C55"/>
    <w:rsid w:val="38B87766"/>
    <w:rsid w:val="38D442BB"/>
    <w:rsid w:val="38FE2B44"/>
    <w:rsid w:val="38FE48CB"/>
    <w:rsid w:val="392D0201"/>
    <w:rsid w:val="3A3F70D8"/>
    <w:rsid w:val="3AF77A6B"/>
    <w:rsid w:val="3C327145"/>
    <w:rsid w:val="3C7043F0"/>
    <w:rsid w:val="3C704760"/>
    <w:rsid w:val="3D0754BF"/>
    <w:rsid w:val="3E0C03AF"/>
    <w:rsid w:val="3E6E5520"/>
    <w:rsid w:val="4132264A"/>
    <w:rsid w:val="41E01F77"/>
    <w:rsid w:val="42764C16"/>
    <w:rsid w:val="42B22273"/>
    <w:rsid w:val="44BF6C07"/>
    <w:rsid w:val="45425C2D"/>
    <w:rsid w:val="457C3238"/>
    <w:rsid w:val="47D66741"/>
    <w:rsid w:val="48490323"/>
    <w:rsid w:val="486A7235"/>
    <w:rsid w:val="48E22EC4"/>
    <w:rsid w:val="49B51BAE"/>
    <w:rsid w:val="49F033BE"/>
    <w:rsid w:val="4AE14698"/>
    <w:rsid w:val="4B7E4033"/>
    <w:rsid w:val="4BDE7016"/>
    <w:rsid w:val="4C110AB9"/>
    <w:rsid w:val="4DA92202"/>
    <w:rsid w:val="4EA31B8D"/>
    <w:rsid w:val="4EEA6B4F"/>
    <w:rsid w:val="4F9C3315"/>
    <w:rsid w:val="508D3D93"/>
    <w:rsid w:val="51243154"/>
    <w:rsid w:val="519623EB"/>
    <w:rsid w:val="52C80D51"/>
    <w:rsid w:val="538A22A2"/>
    <w:rsid w:val="541203CD"/>
    <w:rsid w:val="546C0184"/>
    <w:rsid w:val="54B03C4B"/>
    <w:rsid w:val="555A03C3"/>
    <w:rsid w:val="55D60876"/>
    <w:rsid w:val="5692584C"/>
    <w:rsid w:val="57140074"/>
    <w:rsid w:val="589A5932"/>
    <w:rsid w:val="58AD77B3"/>
    <w:rsid w:val="58B31002"/>
    <w:rsid w:val="58B37E0E"/>
    <w:rsid w:val="59183AE5"/>
    <w:rsid w:val="59192CE1"/>
    <w:rsid w:val="5A27111D"/>
    <w:rsid w:val="5B1E1ED1"/>
    <w:rsid w:val="5BE62DD4"/>
    <w:rsid w:val="5CC76F33"/>
    <w:rsid w:val="5D0905C7"/>
    <w:rsid w:val="5D286DA4"/>
    <w:rsid w:val="5D8A38F0"/>
    <w:rsid w:val="5DC67BEA"/>
    <w:rsid w:val="5E3F1AC2"/>
    <w:rsid w:val="5E640BEB"/>
    <w:rsid w:val="5E6C5724"/>
    <w:rsid w:val="5F452191"/>
    <w:rsid w:val="5F470CF0"/>
    <w:rsid w:val="5F814D8D"/>
    <w:rsid w:val="5F84662B"/>
    <w:rsid w:val="5FC72843"/>
    <w:rsid w:val="5FD42BF4"/>
    <w:rsid w:val="60C110C9"/>
    <w:rsid w:val="60E21F13"/>
    <w:rsid w:val="627F5E84"/>
    <w:rsid w:val="62E84D64"/>
    <w:rsid w:val="633705C9"/>
    <w:rsid w:val="6355405F"/>
    <w:rsid w:val="638702B8"/>
    <w:rsid w:val="64A81B03"/>
    <w:rsid w:val="654B7431"/>
    <w:rsid w:val="65F71905"/>
    <w:rsid w:val="67CB5AE6"/>
    <w:rsid w:val="681E1E1B"/>
    <w:rsid w:val="68C06A08"/>
    <w:rsid w:val="6AEC73A8"/>
    <w:rsid w:val="6B8775F4"/>
    <w:rsid w:val="6CA669D4"/>
    <w:rsid w:val="6CCE7942"/>
    <w:rsid w:val="6D121FC5"/>
    <w:rsid w:val="6EEC2126"/>
    <w:rsid w:val="6F286FD3"/>
    <w:rsid w:val="6FC40995"/>
    <w:rsid w:val="7115089F"/>
    <w:rsid w:val="7116048E"/>
    <w:rsid w:val="71EF407E"/>
    <w:rsid w:val="71FA5B7C"/>
    <w:rsid w:val="739E0C4B"/>
    <w:rsid w:val="74C531F6"/>
    <w:rsid w:val="753C712A"/>
    <w:rsid w:val="75EF56F2"/>
    <w:rsid w:val="7665340F"/>
    <w:rsid w:val="78E037DD"/>
    <w:rsid w:val="7B4A7005"/>
    <w:rsid w:val="7BF102DB"/>
    <w:rsid w:val="7C444536"/>
    <w:rsid w:val="7C5B4B65"/>
    <w:rsid w:val="7CD936EE"/>
    <w:rsid w:val="7D0F01CA"/>
    <w:rsid w:val="7DA136E4"/>
    <w:rsid w:val="7DB62770"/>
    <w:rsid w:val="7DB67EA0"/>
    <w:rsid w:val="7E1A2762"/>
    <w:rsid w:val="7E3829EF"/>
    <w:rsid w:val="7EC37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6F4591"/>
  <w15:docId w15:val="{A24FF659-85D7-402A-826D-DFD2DEBBB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uiPriority="99"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0">
    <w:name w:val="Normal"/>
    <w:next w:val="BodyText1I2"/>
    <w:autoRedefine/>
    <w:qFormat/>
    <w:pPr>
      <w:widowControl w:val="0"/>
      <w:jc w:val="both"/>
    </w:pPr>
    <w:rPr>
      <w:kern w:val="2"/>
      <w:sz w:val="21"/>
      <w:szCs w:val="24"/>
    </w:rPr>
  </w:style>
  <w:style w:type="paragraph" w:styleId="1">
    <w:name w:val="heading 1"/>
    <w:basedOn w:val="aff0"/>
    <w:next w:val="aff0"/>
    <w:link w:val="10"/>
    <w:autoRedefine/>
    <w:qFormat/>
    <w:pPr>
      <w:keepNext/>
      <w:keepLines/>
      <w:spacing w:before="340" w:after="330" w:line="578" w:lineRule="auto"/>
      <w:outlineLvl w:val="0"/>
    </w:pPr>
    <w:rPr>
      <w:b/>
      <w:bCs/>
      <w:kern w:val="44"/>
      <w:sz w:val="44"/>
      <w:szCs w:val="44"/>
    </w:rPr>
  </w:style>
  <w:style w:type="paragraph" w:styleId="3">
    <w:name w:val="heading 3"/>
    <w:basedOn w:val="aff0"/>
    <w:next w:val="aff0"/>
    <w:autoRedefine/>
    <w:semiHidden/>
    <w:unhideWhenUsed/>
    <w:qFormat/>
    <w:pPr>
      <w:spacing w:beforeAutospacing="1" w:afterAutospacing="1"/>
      <w:jc w:val="left"/>
      <w:outlineLvl w:val="2"/>
    </w:pPr>
    <w:rPr>
      <w:rFonts w:ascii="宋体" w:hAnsi="宋体" w:hint="eastAsia"/>
      <w:b/>
      <w:bCs/>
      <w:kern w:val="0"/>
      <w:sz w:val="27"/>
      <w:szCs w:val="27"/>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BodyText1I2">
    <w:name w:val="BodyText1I2"/>
    <w:basedOn w:val="BodyTextIndent"/>
    <w:next w:val="BodyText1I"/>
    <w:autoRedefine/>
    <w:qFormat/>
  </w:style>
  <w:style w:type="paragraph" w:customStyle="1" w:styleId="BodyTextIndent">
    <w:name w:val="BodyTextIndent"/>
    <w:basedOn w:val="aff0"/>
    <w:next w:val="EnvelopeReturn"/>
    <w:autoRedefine/>
    <w:qFormat/>
    <w:pPr>
      <w:ind w:firstLine="645"/>
      <w:textAlignment w:val="baseline"/>
    </w:pPr>
    <w:rPr>
      <w:rFonts w:cs="仿宋_GB2312"/>
      <w:sz w:val="32"/>
      <w:szCs w:val="32"/>
    </w:rPr>
  </w:style>
  <w:style w:type="paragraph" w:customStyle="1" w:styleId="EnvelopeReturn">
    <w:name w:val="EnvelopeReturn"/>
    <w:basedOn w:val="aff0"/>
    <w:autoRedefine/>
    <w:qFormat/>
    <w:pPr>
      <w:tabs>
        <w:tab w:val="left" w:pos="420"/>
      </w:tabs>
      <w:snapToGrid w:val="0"/>
    </w:pPr>
    <w:rPr>
      <w:rFonts w:ascii="Arial" w:hAnsi="Arial"/>
    </w:rPr>
  </w:style>
  <w:style w:type="paragraph" w:customStyle="1" w:styleId="BodyText1I">
    <w:name w:val="BodyText1I"/>
    <w:basedOn w:val="BodyText"/>
    <w:next w:val="BodyText1I2"/>
    <w:autoRedefine/>
    <w:qFormat/>
    <w:pPr>
      <w:ind w:firstLine="420"/>
    </w:pPr>
    <w:rPr>
      <w:sz w:val="32"/>
    </w:rPr>
  </w:style>
  <w:style w:type="paragraph" w:customStyle="1" w:styleId="BodyText">
    <w:name w:val="BodyText"/>
    <w:basedOn w:val="aff0"/>
    <w:next w:val="BodyText2"/>
    <w:autoRedefine/>
    <w:qFormat/>
  </w:style>
  <w:style w:type="paragraph" w:customStyle="1" w:styleId="BodyText2">
    <w:name w:val="BodyText2"/>
    <w:basedOn w:val="aff0"/>
    <w:autoRedefine/>
    <w:qFormat/>
    <w:pPr>
      <w:spacing w:after="120" w:line="480" w:lineRule="auto"/>
    </w:pPr>
  </w:style>
  <w:style w:type="paragraph" w:styleId="TOC7">
    <w:name w:val="toc 7"/>
    <w:basedOn w:val="aff0"/>
    <w:next w:val="aff0"/>
    <w:autoRedefine/>
    <w:semiHidden/>
    <w:qFormat/>
    <w:pPr>
      <w:tabs>
        <w:tab w:val="right" w:leader="dot" w:pos="9241"/>
      </w:tabs>
      <w:ind w:firstLineChars="500" w:firstLine="505"/>
      <w:jc w:val="left"/>
    </w:pPr>
    <w:rPr>
      <w:rFonts w:ascii="宋体"/>
      <w:szCs w:val="21"/>
    </w:rPr>
  </w:style>
  <w:style w:type="paragraph" w:styleId="8">
    <w:name w:val="index 8"/>
    <w:basedOn w:val="aff0"/>
    <w:next w:val="aff0"/>
    <w:autoRedefine/>
    <w:qFormat/>
    <w:pPr>
      <w:ind w:left="1680" w:hanging="210"/>
      <w:jc w:val="left"/>
    </w:pPr>
    <w:rPr>
      <w:rFonts w:ascii="Calibri" w:hAnsi="Calibri"/>
      <w:sz w:val="20"/>
      <w:szCs w:val="20"/>
    </w:rPr>
  </w:style>
  <w:style w:type="paragraph" w:styleId="aff4">
    <w:name w:val="caption"/>
    <w:basedOn w:val="aff0"/>
    <w:next w:val="aff0"/>
    <w:autoRedefine/>
    <w:qFormat/>
    <w:pPr>
      <w:spacing w:before="152" w:after="160"/>
    </w:pPr>
    <w:rPr>
      <w:rFonts w:ascii="Arial" w:eastAsia="黑体" w:hAnsi="Arial" w:cs="Arial"/>
      <w:sz w:val="20"/>
      <w:szCs w:val="20"/>
    </w:rPr>
  </w:style>
  <w:style w:type="paragraph" w:styleId="5">
    <w:name w:val="index 5"/>
    <w:basedOn w:val="aff0"/>
    <w:next w:val="aff0"/>
    <w:autoRedefine/>
    <w:qFormat/>
    <w:pPr>
      <w:ind w:left="1050" w:hanging="210"/>
      <w:jc w:val="left"/>
    </w:pPr>
    <w:rPr>
      <w:rFonts w:ascii="Calibri" w:hAnsi="Calibri"/>
      <w:sz w:val="20"/>
      <w:szCs w:val="20"/>
    </w:rPr>
  </w:style>
  <w:style w:type="paragraph" w:styleId="aff5">
    <w:name w:val="Document Map"/>
    <w:basedOn w:val="aff0"/>
    <w:autoRedefine/>
    <w:semiHidden/>
    <w:qFormat/>
    <w:pPr>
      <w:shd w:val="clear" w:color="auto" w:fill="000080"/>
    </w:pPr>
  </w:style>
  <w:style w:type="paragraph" w:styleId="aff6">
    <w:name w:val="annotation text"/>
    <w:basedOn w:val="aff0"/>
    <w:link w:val="aff7"/>
    <w:autoRedefine/>
    <w:semiHidden/>
    <w:unhideWhenUsed/>
    <w:qFormat/>
    <w:pPr>
      <w:jc w:val="left"/>
    </w:pPr>
  </w:style>
  <w:style w:type="paragraph" w:styleId="6">
    <w:name w:val="index 6"/>
    <w:basedOn w:val="aff0"/>
    <w:next w:val="aff0"/>
    <w:autoRedefine/>
    <w:qFormat/>
    <w:pPr>
      <w:ind w:left="1260" w:hanging="210"/>
      <w:jc w:val="left"/>
    </w:pPr>
    <w:rPr>
      <w:rFonts w:ascii="Calibri" w:hAnsi="Calibri"/>
      <w:sz w:val="20"/>
      <w:szCs w:val="20"/>
    </w:rPr>
  </w:style>
  <w:style w:type="paragraph" w:styleId="aff8">
    <w:name w:val="Body Text"/>
    <w:basedOn w:val="aff0"/>
    <w:autoRedefine/>
    <w:qFormat/>
    <w:pPr>
      <w:tabs>
        <w:tab w:val="left" w:pos="7200"/>
      </w:tabs>
      <w:snapToGrid w:val="0"/>
      <w:jc w:val="left"/>
    </w:pPr>
    <w:rPr>
      <w:rFonts w:ascii="Arial" w:eastAsia="PMingLiU" w:hAnsi="Arial"/>
      <w:sz w:val="20"/>
      <w:lang w:eastAsia="zh-TW"/>
    </w:rPr>
  </w:style>
  <w:style w:type="paragraph" w:styleId="4">
    <w:name w:val="index 4"/>
    <w:basedOn w:val="aff0"/>
    <w:next w:val="aff0"/>
    <w:autoRedefine/>
    <w:qFormat/>
    <w:pPr>
      <w:ind w:left="840" w:hanging="210"/>
      <w:jc w:val="left"/>
    </w:pPr>
    <w:rPr>
      <w:rFonts w:ascii="Calibri" w:hAnsi="Calibri"/>
      <w:sz w:val="20"/>
      <w:szCs w:val="20"/>
    </w:rPr>
  </w:style>
  <w:style w:type="paragraph" w:styleId="TOC5">
    <w:name w:val="toc 5"/>
    <w:basedOn w:val="aff0"/>
    <w:next w:val="aff0"/>
    <w:autoRedefine/>
    <w:semiHidden/>
    <w:qFormat/>
    <w:pPr>
      <w:tabs>
        <w:tab w:val="right" w:leader="dot" w:pos="9241"/>
      </w:tabs>
      <w:ind w:firstLineChars="300" w:firstLine="300"/>
      <w:jc w:val="left"/>
    </w:pPr>
    <w:rPr>
      <w:rFonts w:ascii="宋体"/>
      <w:szCs w:val="21"/>
    </w:rPr>
  </w:style>
  <w:style w:type="paragraph" w:styleId="TOC3">
    <w:name w:val="toc 3"/>
    <w:basedOn w:val="aff0"/>
    <w:next w:val="aff0"/>
    <w:autoRedefine/>
    <w:uiPriority w:val="39"/>
    <w:qFormat/>
    <w:pPr>
      <w:tabs>
        <w:tab w:val="right" w:leader="dot" w:pos="9241"/>
      </w:tabs>
      <w:ind w:firstLineChars="100" w:firstLine="102"/>
      <w:jc w:val="left"/>
    </w:pPr>
    <w:rPr>
      <w:rFonts w:ascii="宋体"/>
      <w:szCs w:val="21"/>
    </w:rPr>
  </w:style>
  <w:style w:type="paragraph" w:styleId="TOC8">
    <w:name w:val="toc 8"/>
    <w:basedOn w:val="aff0"/>
    <w:next w:val="aff0"/>
    <w:autoRedefine/>
    <w:semiHidden/>
    <w:qFormat/>
    <w:pPr>
      <w:tabs>
        <w:tab w:val="right" w:leader="dot" w:pos="9241"/>
      </w:tabs>
      <w:ind w:firstLineChars="600" w:firstLine="607"/>
      <w:jc w:val="left"/>
    </w:pPr>
    <w:rPr>
      <w:rFonts w:ascii="宋体"/>
      <w:szCs w:val="21"/>
    </w:rPr>
  </w:style>
  <w:style w:type="paragraph" w:styleId="30">
    <w:name w:val="index 3"/>
    <w:basedOn w:val="aff0"/>
    <w:next w:val="aff0"/>
    <w:autoRedefine/>
    <w:qFormat/>
    <w:pPr>
      <w:ind w:left="630" w:hanging="210"/>
      <w:jc w:val="left"/>
    </w:pPr>
    <w:rPr>
      <w:rFonts w:ascii="Calibri" w:hAnsi="Calibri"/>
      <w:sz w:val="20"/>
      <w:szCs w:val="20"/>
    </w:rPr>
  </w:style>
  <w:style w:type="paragraph" w:styleId="aff9">
    <w:name w:val="endnote text"/>
    <w:basedOn w:val="aff0"/>
    <w:autoRedefine/>
    <w:semiHidden/>
    <w:qFormat/>
    <w:pPr>
      <w:snapToGrid w:val="0"/>
      <w:jc w:val="left"/>
    </w:pPr>
  </w:style>
  <w:style w:type="paragraph" w:styleId="affa">
    <w:name w:val="Balloon Text"/>
    <w:basedOn w:val="aff0"/>
    <w:link w:val="affb"/>
    <w:autoRedefine/>
    <w:qFormat/>
    <w:rPr>
      <w:sz w:val="18"/>
      <w:szCs w:val="18"/>
    </w:rPr>
  </w:style>
  <w:style w:type="paragraph" w:styleId="affc">
    <w:name w:val="footer"/>
    <w:basedOn w:val="aff0"/>
    <w:autoRedefine/>
    <w:qFormat/>
    <w:pPr>
      <w:snapToGrid w:val="0"/>
      <w:ind w:rightChars="100" w:right="210"/>
      <w:jc w:val="right"/>
    </w:pPr>
    <w:rPr>
      <w:sz w:val="18"/>
      <w:szCs w:val="18"/>
    </w:rPr>
  </w:style>
  <w:style w:type="paragraph" w:styleId="affd">
    <w:name w:val="header"/>
    <w:basedOn w:val="aff0"/>
    <w:autoRedefine/>
    <w:qFormat/>
    <w:pPr>
      <w:snapToGrid w:val="0"/>
      <w:jc w:val="left"/>
    </w:pPr>
    <w:rPr>
      <w:sz w:val="18"/>
      <w:szCs w:val="18"/>
    </w:rPr>
  </w:style>
  <w:style w:type="paragraph" w:styleId="TOC1">
    <w:name w:val="toc 1"/>
    <w:basedOn w:val="aff0"/>
    <w:next w:val="aff0"/>
    <w:autoRedefine/>
    <w:uiPriority w:val="39"/>
    <w:qFormat/>
    <w:pPr>
      <w:tabs>
        <w:tab w:val="right" w:leader="dot" w:pos="9241"/>
      </w:tabs>
      <w:spacing w:beforeLines="25" w:afterLines="25"/>
      <w:jc w:val="left"/>
    </w:pPr>
    <w:rPr>
      <w:rFonts w:ascii="宋体"/>
      <w:szCs w:val="21"/>
    </w:rPr>
  </w:style>
  <w:style w:type="paragraph" w:styleId="TOC4">
    <w:name w:val="toc 4"/>
    <w:basedOn w:val="aff0"/>
    <w:next w:val="aff0"/>
    <w:autoRedefine/>
    <w:semiHidden/>
    <w:qFormat/>
    <w:pPr>
      <w:tabs>
        <w:tab w:val="right" w:leader="dot" w:pos="9241"/>
      </w:tabs>
      <w:ind w:firstLineChars="200" w:firstLine="198"/>
      <w:jc w:val="left"/>
    </w:pPr>
    <w:rPr>
      <w:rFonts w:ascii="宋体"/>
      <w:szCs w:val="21"/>
    </w:rPr>
  </w:style>
  <w:style w:type="paragraph" w:styleId="affe">
    <w:name w:val="index heading"/>
    <w:basedOn w:val="aff0"/>
    <w:next w:val="11"/>
    <w:autoRedefine/>
    <w:qFormat/>
    <w:pPr>
      <w:spacing w:before="120" w:after="120"/>
      <w:jc w:val="center"/>
    </w:pPr>
    <w:rPr>
      <w:rFonts w:ascii="Calibri" w:hAnsi="Calibri"/>
      <w:b/>
      <w:bCs/>
      <w:iCs/>
      <w:szCs w:val="20"/>
    </w:rPr>
  </w:style>
  <w:style w:type="paragraph" w:styleId="11">
    <w:name w:val="index 1"/>
    <w:basedOn w:val="aff0"/>
    <w:next w:val="afff"/>
    <w:autoRedefine/>
    <w:qFormat/>
    <w:pPr>
      <w:tabs>
        <w:tab w:val="right" w:leader="dot" w:pos="9299"/>
      </w:tabs>
      <w:jc w:val="left"/>
    </w:pPr>
    <w:rPr>
      <w:rFonts w:ascii="宋体"/>
      <w:szCs w:val="21"/>
    </w:rPr>
  </w:style>
  <w:style w:type="paragraph" w:customStyle="1" w:styleId="afff">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f0"/>
    <w:autoRedefine/>
    <w:qFormat/>
    <w:pPr>
      <w:numPr>
        <w:numId w:val="1"/>
      </w:numPr>
      <w:snapToGrid w:val="0"/>
      <w:jc w:val="left"/>
    </w:pPr>
    <w:rPr>
      <w:rFonts w:ascii="宋体"/>
      <w:sz w:val="18"/>
      <w:szCs w:val="18"/>
    </w:rPr>
  </w:style>
  <w:style w:type="paragraph" w:styleId="TOC6">
    <w:name w:val="toc 6"/>
    <w:basedOn w:val="aff0"/>
    <w:next w:val="aff0"/>
    <w:autoRedefine/>
    <w:semiHidden/>
    <w:qFormat/>
    <w:pPr>
      <w:tabs>
        <w:tab w:val="right" w:leader="dot" w:pos="9241"/>
      </w:tabs>
      <w:ind w:firstLineChars="400" w:firstLine="403"/>
      <w:jc w:val="left"/>
    </w:pPr>
    <w:rPr>
      <w:rFonts w:ascii="宋体"/>
      <w:szCs w:val="21"/>
    </w:rPr>
  </w:style>
  <w:style w:type="paragraph" w:styleId="7">
    <w:name w:val="index 7"/>
    <w:basedOn w:val="aff0"/>
    <w:next w:val="aff0"/>
    <w:autoRedefine/>
    <w:qFormat/>
    <w:pPr>
      <w:ind w:left="1470" w:hanging="210"/>
      <w:jc w:val="left"/>
    </w:pPr>
    <w:rPr>
      <w:rFonts w:ascii="Calibri" w:hAnsi="Calibri"/>
      <w:sz w:val="20"/>
      <w:szCs w:val="20"/>
    </w:rPr>
  </w:style>
  <w:style w:type="paragraph" w:styleId="9">
    <w:name w:val="index 9"/>
    <w:basedOn w:val="aff0"/>
    <w:next w:val="aff0"/>
    <w:autoRedefine/>
    <w:qFormat/>
    <w:pPr>
      <w:ind w:left="1890" w:hanging="210"/>
      <w:jc w:val="left"/>
    </w:pPr>
    <w:rPr>
      <w:rFonts w:ascii="Calibri" w:hAnsi="Calibri"/>
      <w:sz w:val="20"/>
      <w:szCs w:val="20"/>
    </w:rPr>
  </w:style>
  <w:style w:type="paragraph" w:styleId="TOC2">
    <w:name w:val="toc 2"/>
    <w:basedOn w:val="aff0"/>
    <w:next w:val="aff0"/>
    <w:autoRedefine/>
    <w:uiPriority w:val="39"/>
    <w:qFormat/>
    <w:pPr>
      <w:tabs>
        <w:tab w:val="right" w:leader="dot" w:pos="9241"/>
      </w:tabs>
    </w:pPr>
    <w:rPr>
      <w:rFonts w:ascii="宋体"/>
      <w:szCs w:val="21"/>
    </w:rPr>
  </w:style>
  <w:style w:type="paragraph" w:styleId="TOC9">
    <w:name w:val="toc 9"/>
    <w:basedOn w:val="aff0"/>
    <w:next w:val="aff0"/>
    <w:autoRedefine/>
    <w:semiHidden/>
    <w:qFormat/>
    <w:pPr>
      <w:ind w:left="1470"/>
      <w:jc w:val="left"/>
    </w:pPr>
    <w:rPr>
      <w:sz w:val="20"/>
      <w:szCs w:val="20"/>
    </w:rPr>
  </w:style>
  <w:style w:type="paragraph" w:styleId="afff0">
    <w:name w:val="Normal (Web)"/>
    <w:basedOn w:val="aff0"/>
    <w:autoRedefine/>
    <w:uiPriority w:val="99"/>
    <w:semiHidden/>
    <w:unhideWhenUsed/>
    <w:qFormat/>
    <w:pPr>
      <w:spacing w:beforeAutospacing="1" w:afterAutospacing="1"/>
      <w:jc w:val="left"/>
    </w:pPr>
    <w:rPr>
      <w:kern w:val="0"/>
      <w:sz w:val="24"/>
    </w:rPr>
  </w:style>
  <w:style w:type="paragraph" w:styleId="2">
    <w:name w:val="index 2"/>
    <w:basedOn w:val="aff0"/>
    <w:next w:val="aff0"/>
    <w:autoRedefine/>
    <w:qFormat/>
    <w:pPr>
      <w:ind w:left="420" w:hanging="210"/>
      <w:jc w:val="left"/>
    </w:pPr>
    <w:rPr>
      <w:rFonts w:ascii="Calibri" w:hAnsi="Calibri"/>
      <w:sz w:val="20"/>
      <w:szCs w:val="20"/>
    </w:rPr>
  </w:style>
  <w:style w:type="paragraph" w:styleId="afff1">
    <w:name w:val="annotation subject"/>
    <w:basedOn w:val="aff6"/>
    <w:next w:val="aff6"/>
    <w:link w:val="afff2"/>
    <w:autoRedefine/>
    <w:semiHidden/>
    <w:unhideWhenUsed/>
    <w:qFormat/>
    <w:rPr>
      <w:b/>
      <w:bCs/>
    </w:rPr>
  </w:style>
  <w:style w:type="paragraph" w:styleId="afff3">
    <w:name w:val="Body Text First Indent"/>
    <w:basedOn w:val="aff8"/>
    <w:autoRedefine/>
    <w:uiPriority w:val="99"/>
    <w:unhideWhenUsed/>
    <w:qFormat/>
    <w:pPr>
      <w:ind w:firstLineChars="100" w:firstLine="420"/>
    </w:pPr>
  </w:style>
  <w:style w:type="table" w:styleId="afff4">
    <w:name w:val="Table Grid"/>
    <w:basedOn w:val="aff2"/>
    <w:autoRedefin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ndnote reference"/>
    <w:autoRedefine/>
    <w:semiHidden/>
    <w:qFormat/>
    <w:rPr>
      <w:vertAlign w:val="superscript"/>
    </w:rPr>
  </w:style>
  <w:style w:type="character" w:styleId="afff6">
    <w:name w:val="page number"/>
    <w:autoRedefine/>
    <w:qFormat/>
    <w:rPr>
      <w:rFonts w:ascii="Times New Roman" w:eastAsia="宋体" w:hAnsi="Times New Roman"/>
      <w:sz w:val="18"/>
    </w:rPr>
  </w:style>
  <w:style w:type="character" w:styleId="afff7">
    <w:name w:val="FollowedHyperlink"/>
    <w:autoRedefine/>
    <w:qFormat/>
    <w:rPr>
      <w:color w:val="800080"/>
      <w:u w:val="single"/>
    </w:rPr>
  </w:style>
  <w:style w:type="character" w:styleId="afff8">
    <w:name w:val="Emphasis"/>
    <w:basedOn w:val="aff1"/>
    <w:autoRedefine/>
    <w:qFormat/>
    <w:rPr>
      <w:i/>
    </w:rPr>
  </w:style>
  <w:style w:type="character" w:styleId="afff9">
    <w:name w:val="Hyperlink"/>
    <w:basedOn w:val="aff1"/>
    <w:autoRedefine/>
    <w:uiPriority w:val="99"/>
    <w:qFormat/>
    <w:rPr>
      <w:color w:val="0000FF"/>
      <w:spacing w:val="0"/>
      <w:w w:val="100"/>
      <w:szCs w:val="21"/>
      <w:u w:val="single"/>
    </w:rPr>
  </w:style>
  <w:style w:type="character" w:styleId="afffa">
    <w:name w:val="annotation reference"/>
    <w:basedOn w:val="aff1"/>
    <w:autoRedefine/>
    <w:semiHidden/>
    <w:unhideWhenUsed/>
    <w:qFormat/>
    <w:rPr>
      <w:sz w:val="21"/>
      <w:szCs w:val="21"/>
    </w:rPr>
  </w:style>
  <w:style w:type="character" w:styleId="afffb">
    <w:name w:val="footnote reference"/>
    <w:autoRedefine/>
    <w:semiHidden/>
    <w:qFormat/>
    <w:rPr>
      <w:vertAlign w:val="superscript"/>
    </w:rPr>
  </w:style>
  <w:style w:type="character" w:customStyle="1" w:styleId="Char">
    <w:name w:val="段 Char"/>
    <w:link w:val="afff"/>
    <w:autoRedefine/>
    <w:qFormat/>
    <w:rPr>
      <w:rFonts w:ascii="宋体"/>
      <w:sz w:val="21"/>
      <w:lang w:val="en-US" w:eastAsia="zh-CN" w:bidi="ar-SA"/>
    </w:rPr>
  </w:style>
  <w:style w:type="paragraph" w:customStyle="1" w:styleId="a2">
    <w:name w:val="一级条标题"/>
    <w:next w:val="aff0"/>
    <w:autoRedefine/>
    <w:qFormat/>
    <w:pPr>
      <w:numPr>
        <w:ilvl w:val="1"/>
        <w:numId w:val="2"/>
      </w:numPr>
      <w:spacing w:beforeLines="50" w:afterLines="50"/>
      <w:outlineLvl w:val="2"/>
    </w:pPr>
    <w:rPr>
      <w:rFonts w:ascii="黑体" w:eastAsia="黑体"/>
      <w:sz w:val="21"/>
      <w:szCs w:val="21"/>
    </w:rPr>
  </w:style>
  <w:style w:type="paragraph" w:customStyle="1" w:styleId="afffc">
    <w:name w:val="标准书脚_奇数页"/>
    <w:autoRedefine/>
    <w:qFormat/>
    <w:pPr>
      <w:spacing w:before="120"/>
      <w:ind w:right="198"/>
      <w:jc w:val="right"/>
    </w:pPr>
    <w:rPr>
      <w:rFonts w:ascii="宋体"/>
      <w:sz w:val="18"/>
      <w:szCs w:val="18"/>
    </w:rPr>
  </w:style>
  <w:style w:type="paragraph" w:customStyle="1" w:styleId="afffd">
    <w:name w:val="标准书眉_奇数页"/>
    <w:next w:val="aff0"/>
    <w:autoRedefine/>
    <w:qFormat/>
    <w:pPr>
      <w:tabs>
        <w:tab w:val="center" w:pos="4154"/>
        <w:tab w:val="right" w:pos="8306"/>
      </w:tabs>
      <w:spacing w:after="220"/>
      <w:jc w:val="right"/>
    </w:pPr>
    <w:rPr>
      <w:rFonts w:ascii="黑体" w:eastAsia="黑体"/>
      <w:sz w:val="21"/>
      <w:szCs w:val="21"/>
    </w:rPr>
  </w:style>
  <w:style w:type="paragraph" w:customStyle="1" w:styleId="a1">
    <w:name w:val="章标题"/>
    <w:next w:val="afff"/>
    <w:autoRedefine/>
    <w:qFormat/>
    <w:pPr>
      <w:numPr>
        <w:numId w:val="2"/>
      </w:numPr>
      <w:spacing w:beforeLines="100" w:afterLines="100"/>
      <w:jc w:val="both"/>
      <w:outlineLvl w:val="1"/>
    </w:pPr>
    <w:rPr>
      <w:rFonts w:ascii="黑体" w:eastAsia="黑体"/>
      <w:sz w:val="21"/>
    </w:rPr>
  </w:style>
  <w:style w:type="paragraph" w:customStyle="1" w:styleId="afffe">
    <w:name w:val="二级条标题"/>
    <w:basedOn w:val="a2"/>
    <w:next w:val="aff0"/>
    <w:autoRedefine/>
    <w:qFormat/>
    <w:pPr>
      <w:numPr>
        <w:ilvl w:val="0"/>
        <w:numId w:val="0"/>
      </w:numPr>
      <w:spacing w:before="50" w:after="50"/>
      <w:outlineLvl w:val="3"/>
    </w:pPr>
  </w:style>
  <w:style w:type="paragraph" w:customStyle="1" w:styleId="20">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autoRedefine/>
    <w:qFormat/>
    <w:pPr>
      <w:widowControl w:val="0"/>
      <w:numPr>
        <w:numId w:val="3"/>
      </w:numPr>
      <w:jc w:val="both"/>
    </w:pPr>
    <w:rPr>
      <w:rFonts w:ascii="宋体"/>
      <w:sz w:val="21"/>
    </w:rPr>
  </w:style>
  <w:style w:type="paragraph" w:customStyle="1" w:styleId="a9">
    <w:name w:val="列项●（二级）"/>
    <w:autoRedefine/>
    <w:qFormat/>
    <w:pPr>
      <w:numPr>
        <w:ilvl w:val="1"/>
        <w:numId w:val="3"/>
      </w:numPr>
      <w:tabs>
        <w:tab w:val="left" w:pos="840"/>
      </w:tabs>
      <w:jc w:val="both"/>
    </w:pPr>
    <w:rPr>
      <w:rFonts w:ascii="宋体"/>
      <w:sz w:val="21"/>
    </w:rPr>
  </w:style>
  <w:style w:type="paragraph" w:customStyle="1" w:styleId="affff">
    <w:name w:val="目次、标准名称标题"/>
    <w:basedOn w:val="aff0"/>
    <w:next w:val="afff"/>
    <w:link w:val="Char0"/>
    <w:autoRedefin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0">
    <w:name w:val="三级条标题"/>
    <w:basedOn w:val="afffe"/>
    <w:next w:val="aff0"/>
    <w:autoRedefine/>
    <w:qFormat/>
    <w:pPr>
      <w:numPr>
        <w:ilvl w:val="3"/>
      </w:numPr>
      <w:outlineLvl w:val="4"/>
    </w:pPr>
  </w:style>
  <w:style w:type="paragraph" w:customStyle="1" w:styleId="af4">
    <w:name w:val="示例"/>
    <w:next w:val="affff1"/>
    <w:autoRedefine/>
    <w:qFormat/>
    <w:pPr>
      <w:widowControl w:val="0"/>
      <w:numPr>
        <w:numId w:val="4"/>
      </w:numPr>
      <w:jc w:val="both"/>
    </w:pPr>
    <w:rPr>
      <w:rFonts w:ascii="宋体"/>
      <w:sz w:val="18"/>
      <w:szCs w:val="18"/>
    </w:rPr>
  </w:style>
  <w:style w:type="paragraph" w:customStyle="1" w:styleId="affff1">
    <w:name w:val="示例内容"/>
    <w:autoRedefine/>
    <w:qFormat/>
    <w:pPr>
      <w:ind w:firstLineChars="200" w:firstLine="200"/>
    </w:pPr>
    <w:rPr>
      <w:rFonts w:ascii="宋体"/>
      <w:sz w:val="18"/>
      <w:szCs w:val="18"/>
    </w:rPr>
  </w:style>
  <w:style w:type="paragraph" w:customStyle="1" w:styleId="ae">
    <w:name w:val="数字编号列项（二级）"/>
    <w:autoRedefine/>
    <w:qFormat/>
    <w:pPr>
      <w:numPr>
        <w:ilvl w:val="1"/>
        <w:numId w:val="5"/>
      </w:numPr>
      <w:jc w:val="both"/>
    </w:pPr>
    <w:rPr>
      <w:rFonts w:ascii="宋体"/>
      <w:sz w:val="21"/>
    </w:rPr>
  </w:style>
  <w:style w:type="paragraph" w:customStyle="1" w:styleId="affff2">
    <w:name w:val="四级条标题"/>
    <w:basedOn w:val="affff0"/>
    <w:next w:val="aff0"/>
    <w:autoRedefine/>
    <w:qFormat/>
    <w:pPr>
      <w:numPr>
        <w:ilvl w:val="4"/>
      </w:numPr>
      <w:outlineLvl w:val="5"/>
    </w:pPr>
  </w:style>
  <w:style w:type="paragraph" w:customStyle="1" w:styleId="affff3">
    <w:name w:val="五级条标题"/>
    <w:basedOn w:val="affff2"/>
    <w:next w:val="afff"/>
    <w:autoRedefine/>
    <w:qFormat/>
    <w:pPr>
      <w:numPr>
        <w:ilvl w:val="5"/>
      </w:numPr>
      <w:outlineLvl w:val="6"/>
    </w:pPr>
  </w:style>
  <w:style w:type="paragraph" w:customStyle="1" w:styleId="a0">
    <w:name w:val="注："/>
    <w:next w:val="afff"/>
    <w:link w:val="Char1"/>
    <w:autoRedefine/>
    <w:qFormat/>
    <w:pPr>
      <w:widowControl w:val="0"/>
      <w:numPr>
        <w:numId w:val="6"/>
      </w:numPr>
      <w:autoSpaceDE w:val="0"/>
      <w:autoSpaceDN w:val="0"/>
      <w:jc w:val="both"/>
    </w:pPr>
    <w:rPr>
      <w:rFonts w:ascii="宋体"/>
      <w:sz w:val="18"/>
      <w:szCs w:val="18"/>
    </w:rPr>
  </w:style>
  <w:style w:type="paragraph" w:customStyle="1" w:styleId="af1">
    <w:name w:val="注×："/>
    <w:autoRedefine/>
    <w:qFormat/>
    <w:pPr>
      <w:widowControl w:val="0"/>
      <w:numPr>
        <w:numId w:val="7"/>
      </w:numPr>
      <w:autoSpaceDE w:val="0"/>
      <w:autoSpaceDN w:val="0"/>
      <w:ind w:left="811" w:hanging="448"/>
      <w:jc w:val="both"/>
    </w:pPr>
    <w:rPr>
      <w:rFonts w:ascii="宋体"/>
      <w:sz w:val="18"/>
      <w:szCs w:val="18"/>
    </w:rPr>
  </w:style>
  <w:style w:type="paragraph" w:customStyle="1" w:styleId="ad">
    <w:name w:val="字母编号列项（一级）"/>
    <w:link w:val="Char2"/>
    <w:autoRedefine/>
    <w:qFormat/>
    <w:pPr>
      <w:numPr>
        <w:numId w:val="5"/>
      </w:numPr>
      <w:jc w:val="both"/>
    </w:pPr>
    <w:rPr>
      <w:rFonts w:ascii="宋体"/>
      <w:sz w:val="21"/>
    </w:rPr>
  </w:style>
  <w:style w:type="paragraph" w:customStyle="1" w:styleId="aa">
    <w:name w:val="列项◆（三级）"/>
    <w:basedOn w:val="aff0"/>
    <w:autoRedefine/>
    <w:qFormat/>
    <w:pPr>
      <w:numPr>
        <w:ilvl w:val="2"/>
        <w:numId w:val="3"/>
      </w:numPr>
    </w:pPr>
    <w:rPr>
      <w:rFonts w:ascii="宋体"/>
      <w:szCs w:val="21"/>
    </w:rPr>
  </w:style>
  <w:style w:type="paragraph" w:customStyle="1" w:styleId="af">
    <w:name w:val="编号列项（三级）"/>
    <w:autoRedefine/>
    <w:qFormat/>
    <w:pPr>
      <w:numPr>
        <w:ilvl w:val="2"/>
        <w:numId w:val="5"/>
      </w:numPr>
    </w:pPr>
    <w:rPr>
      <w:rFonts w:ascii="宋体"/>
      <w:sz w:val="21"/>
    </w:rPr>
  </w:style>
  <w:style w:type="paragraph" w:customStyle="1" w:styleId="afd">
    <w:name w:val="示例×："/>
    <w:basedOn w:val="a1"/>
    <w:autoRedefine/>
    <w:qFormat/>
    <w:pPr>
      <w:numPr>
        <w:numId w:val="8"/>
      </w:numPr>
      <w:spacing w:beforeLines="0" w:afterLines="0"/>
      <w:outlineLvl w:val="9"/>
    </w:pPr>
    <w:rPr>
      <w:rFonts w:ascii="宋体" w:eastAsia="宋体"/>
      <w:sz w:val="18"/>
      <w:szCs w:val="18"/>
    </w:rPr>
  </w:style>
  <w:style w:type="paragraph" w:customStyle="1" w:styleId="affff4">
    <w:name w:val="二级无"/>
    <w:basedOn w:val="afffe"/>
    <w:autoRedefine/>
    <w:qFormat/>
    <w:pPr>
      <w:spacing w:beforeLines="0" w:afterLines="0"/>
    </w:pPr>
    <w:rPr>
      <w:rFonts w:ascii="宋体" w:eastAsia="宋体"/>
    </w:rPr>
  </w:style>
  <w:style w:type="paragraph" w:customStyle="1" w:styleId="a5">
    <w:name w:val="注：（正文）"/>
    <w:basedOn w:val="a0"/>
    <w:next w:val="afff"/>
    <w:autoRedefine/>
    <w:qFormat/>
    <w:pPr>
      <w:numPr>
        <w:numId w:val="9"/>
      </w:numPr>
      <w:ind w:left="726" w:hanging="363"/>
    </w:pPr>
  </w:style>
  <w:style w:type="paragraph" w:customStyle="1" w:styleId="a">
    <w:name w:val="注×：（正文）"/>
    <w:autoRedefine/>
    <w:qFormat/>
    <w:pPr>
      <w:numPr>
        <w:numId w:val="10"/>
      </w:numPr>
      <w:ind w:left="811" w:hanging="448"/>
      <w:jc w:val="both"/>
    </w:pPr>
    <w:rPr>
      <w:rFonts w:ascii="宋体"/>
      <w:sz w:val="18"/>
      <w:szCs w:val="18"/>
    </w:rPr>
  </w:style>
  <w:style w:type="paragraph" w:customStyle="1" w:styleId="affff5">
    <w:name w:val="标准标志"/>
    <w:next w:val="aff0"/>
    <w:autoRedefin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6">
    <w:name w:val="标准称谓"/>
    <w:next w:val="aff0"/>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7">
    <w:name w:val="标准书脚_偶数页"/>
    <w:autoRedefine/>
    <w:qFormat/>
    <w:pPr>
      <w:spacing w:before="120"/>
      <w:ind w:left="221"/>
    </w:pPr>
    <w:rPr>
      <w:rFonts w:ascii="宋体"/>
      <w:sz w:val="18"/>
      <w:szCs w:val="18"/>
    </w:rPr>
  </w:style>
  <w:style w:type="paragraph" w:customStyle="1" w:styleId="affff8">
    <w:name w:val="标准书眉_偶数页"/>
    <w:basedOn w:val="afffd"/>
    <w:next w:val="aff0"/>
    <w:autoRedefine/>
    <w:qFormat/>
    <w:pPr>
      <w:jc w:val="left"/>
    </w:pPr>
  </w:style>
  <w:style w:type="paragraph" w:customStyle="1" w:styleId="affff9">
    <w:name w:val="标准书眉一"/>
    <w:autoRedefine/>
    <w:qFormat/>
    <w:pPr>
      <w:jc w:val="both"/>
    </w:pPr>
  </w:style>
  <w:style w:type="paragraph" w:customStyle="1" w:styleId="affffa">
    <w:name w:val="参考文献"/>
    <w:basedOn w:val="aff0"/>
    <w:next w:val="afff"/>
    <w:autoRedefin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参考文献、索引标题"/>
    <w:basedOn w:val="aff0"/>
    <w:next w:val="afff"/>
    <w:autoRedefin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c">
    <w:name w:val="发布"/>
    <w:autoRedefine/>
    <w:qFormat/>
    <w:rPr>
      <w:rFonts w:ascii="黑体" w:eastAsia="黑体"/>
      <w:spacing w:val="85"/>
      <w:w w:val="100"/>
      <w:position w:val="3"/>
      <w:sz w:val="28"/>
      <w:szCs w:val="28"/>
    </w:rPr>
  </w:style>
  <w:style w:type="paragraph" w:customStyle="1" w:styleId="affffd">
    <w:name w:val="发布部门"/>
    <w:next w:val="afff"/>
    <w:autoRedefin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e">
    <w:name w:val="发布日期"/>
    <w:autoRedefine/>
    <w:qFormat/>
    <w:pPr>
      <w:framePr w:w="3997" w:h="471" w:hRule="exact" w:vSpace="181" w:wrap="around" w:hAnchor="page" w:x="7089" w:y="14097" w:anchorLock="1"/>
    </w:pPr>
    <w:rPr>
      <w:rFonts w:eastAsia="黑体"/>
      <w:sz w:val="28"/>
    </w:rPr>
  </w:style>
  <w:style w:type="paragraph" w:customStyle="1" w:styleId="afffff">
    <w:name w:val="封面标准代替信息"/>
    <w:autoRedefine/>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ff0">
    <w:name w:val="封面标准名称"/>
    <w:autoRedefine/>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1">
    <w:name w:val="封面标准英文名称"/>
    <w:basedOn w:val="afffff0"/>
    <w:autoRedefine/>
    <w:qFormat/>
    <w:pPr>
      <w:framePr w:wrap="around"/>
      <w:spacing w:before="370" w:line="400" w:lineRule="exact"/>
    </w:pPr>
    <w:rPr>
      <w:rFonts w:ascii="Times New Roman"/>
      <w:sz w:val="28"/>
      <w:szCs w:val="28"/>
    </w:rPr>
  </w:style>
  <w:style w:type="paragraph" w:customStyle="1" w:styleId="afffff2">
    <w:name w:val="封面一致性程度标识"/>
    <w:basedOn w:val="afffff1"/>
    <w:autoRedefine/>
    <w:qFormat/>
    <w:pPr>
      <w:framePr w:wrap="around"/>
      <w:spacing w:before="440"/>
    </w:pPr>
    <w:rPr>
      <w:rFonts w:ascii="宋体" w:eastAsia="宋体"/>
    </w:rPr>
  </w:style>
  <w:style w:type="paragraph" w:customStyle="1" w:styleId="afffff3">
    <w:name w:val="封面标准文稿类别"/>
    <w:basedOn w:val="afffff2"/>
    <w:autoRedefine/>
    <w:qFormat/>
    <w:pPr>
      <w:framePr w:wrap="around"/>
      <w:spacing w:after="160" w:line="240" w:lineRule="auto"/>
    </w:pPr>
    <w:rPr>
      <w:sz w:val="24"/>
    </w:rPr>
  </w:style>
  <w:style w:type="paragraph" w:customStyle="1" w:styleId="afffff4">
    <w:name w:val="封面标准文稿编辑信息"/>
    <w:basedOn w:val="afffff3"/>
    <w:autoRedefine/>
    <w:qFormat/>
    <w:pPr>
      <w:framePr w:wrap="around"/>
      <w:spacing w:before="180" w:line="180" w:lineRule="exact"/>
    </w:pPr>
    <w:rPr>
      <w:sz w:val="21"/>
    </w:rPr>
  </w:style>
  <w:style w:type="paragraph" w:customStyle="1" w:styleId="afffff5">
    <w:name w:val="封面正文"/>
    <w:autoRedefine/>
    <w:qFormat/>
    <w:pPr>
      <w:jc w:val="both"/>
    </w:pPr>
  </w:style>
  <w:style w:type="paragraph" w:customStyle="1" w:styleId="af6">
    <w:name w:val="附录标识"/>
    <w:basedOn w:val="aff0"/>
    <w:next w:val="afff"/>
    <w:link w:val="Char3"/>
    <w:autoRedefine/>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6">
    <w:name w:val="附录标题"/>
    <w:basedOn w:val="afff"/>
    <w:next w:val="afff"/>
    <w:link w:val="Char4"/>
    <w:autoRedefine/>
    <w:qFormat/>
    <w:pPr>
      <w:ind w:firstLineChars="0" w:firstLine="0"/>
      <w:jc w:val="center"/>
    </w:pPr>
    <w:rPr>
      <w:rFonts w:ascii="黑体" w:eastAsia="黑体"/>
    </w:rPr>
  </w:style>
  <w:style w:type="paragraph" w:customStyle="1" w:styleId="af2">
    <w:name w:val="附录表标号"/>
    <w:basedOn w:val="aff0"/>
    <w:next w:val="afff"/>
    <w:autoRedefine/>
    <w:qFormat/>
    <w:pPr>
      <w:numPr>
        <w:numId w:val="12"/>
      </w:numPr>
      <w:tabs>
        <w:tab w:val="clear" w:pos="0"/>
      </w:tabs>
      <w:spacing w:line="14" w:lineRule="exact"/>
      <w:ind w:left="811" w:hanging="448"/>
      <w:jc w:val="center"/>
      <w:outlineLvl w:val="0"/>
    </w:pPr>
    <w:rPr>
      <w:color w:val="FFFFFF"/>
    </w:rPr>
  </w:style>
  <w:style w:type="paragraph" w:customStyle="1" w:styleId="af3">
    <w:name w:val="附录表标题"/>
    <w:basedOn w:val="aff0"/>
    <w:next w:val="afff"/>
    <w:autoRedefine/>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f"/>
    <w:autoRedefine/>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7">
    <w:name w:val="附录二级无"/>
    <w:basedOn w:val="af9"/>
    <w:autoRedefine/>
    <w:qFormat/>
    <w:pPr>
      <w:tabs>
        <w:tab w:val="clear" w:pos="360"/>
      </w:tabs>
      <w:spacing w:beforeLines="0" w:afterLines="0"/>
    </w:pPr>
    <w:rPr>
      <w:rFonts w:ascii="宋体" w:eastAsia="宋体"/>
      <w:szCs w:val="21"/>
    </w:rPr>
  </w:style>
  <w:style w:type="paragraph" w:customStyle="1" w:styleId="afffff8">
    <w:name w:val="附录公式"/>
    <w:basedOn w:val="afff"/>
    <w:next w:val="afff"/>
    <w:link w:val="Char5"/>
    <w:autoRedefine/>
    <w:qFormat/>
  </w:style>
  <w:style w:type="character" w:customStyle="1" w:styleId="Char5">
    <w:name w:val="附录公式 Char"/>
    <w:basedOn w:val="Char"/>
    <w:link w:val="afffff8"/>
    <w:autoRedefine/>
    <w:qFormat/>
    <w:rPr>
      <w:rFonts w:ascii="宋体"/>
      <w:sz w:val="21"/>
      <w:lang w:val="en-US" w:eastAsia="zh-CN" w:bidi="ar-SA"/>
    </w:rPr>
  </w:style>
  <w:style w:type="paragraph" w:customStyle="1" w:styleId="afffff9">
    <w:name w:val="附录公式编号制表符"/>
    <w:basedOn w:val="aff0"/>
    <w:next w:val="afff"/>
    <w:autoRedefine/>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f"/>
    <w:autoRedefine/>
    <w:qFormat/>
    <w:pPr>
      <w:numPr>
        <w:ilvl w:val="4"/>
      </w:numPr>
      <w:outlineLvl w:val="4"/>
    </w:pPr>
  </w:style>
  <w:style w:type="paragraph" w:customStyle="1" w:styleId="afffffa">
    <w:name w:val="附录三级无"/>
    <w:basedOn w:val="afa"/>
    <w:autoRedefine/>
    <w:qFormat/>
    <w:pPr>
      <w:tabs>
        <w:tab w:val="clear" w:pos="360"/>
      </w:tabs>
      <w:spacing w:beforeLines="0" w:afterLines="0"/>
    </w:pPr>
    <w:rPr>
      <w:rFonts w:ascii="宋体" w:eastAsia="宋体"/>
      <w:szCs w:val="21"/>
    </w:rPr>
  </w:style>
  <w:style w:type="paragraph" w:customStyle="1" w:styleId="aff">
    <w:name w:val="附录数字编号列项（二级）"/>
    <w:autoRedefine/>
    <w:qFormat/>
    <w:pPr>
      <w:numPr>
        <w:ilvl w:val="1"/>
        <w:numId w:val="13"/>
      </w:numPr>
    </w:pPr>
    <w:rPr>
      <w:rFonts w:ascii="宋体"/>
      <w:sz w:val="21"/>
    </w:rPr>
  </w:style>
  <w:style w:type="paragraph" w:customStyle="1" w:styleId="afb">
    <w:name w:val="附录四级条标题"/>
    <w:basedOn w:val="afa"/>
    <w:next w:val="afff"/>
    <w:autoRedefine/>
    <w:qFormat/>
    <w:pPr>
      <w:numPr>
        <w:ilvl w:val="5"/>
      </w:numPr>
      <w:outlineLvl w:val="5"/>
    </w:pPr>
  </w:style>
  <w:style w:type="paragraph" w:customStyle="1" w:styleId="afffffb">
    <w:name w:val="附录四级无"/>
    <w:basedOn w:val="afb"/>
    <w:autoRedefine/>
    <w:qFormat/>
    <w:pPr>
      <w:tabs>
        <w:tab w:val="clear" w:pos="360"/>
      </w:tabs>
      <w:spacing w:beforeLines="0" w:afterLines="0"/>
    </w:pPr>
    <w:rPr>
      <w:rFonts w:ascii="宋体" w:eastAsia="宋体"/>
      <w:szCs w:val="21"/>
    </w:rPr>
  </w:style>
  <w:style w:type="paragraph" w:customStyle="1" w:styleId="a6">
    <w:name w:val="附录图标号"/>
    <w:basedOn w:val="aff0"/>
    <w:autoRedefine/>
    <w:qFormat/>
    <w:pPr>
      <w:keepNext/>
      <w:pageBreakBefore/>
      <w:widowControl/>
      <w:numPr>
        <w:numId w:val="14"/>
      </w:numPr>
      <w:spacing w:line="14" w:lineRule="exact"/>
      <w:ind w:left="0" w:firstLine="363"/>
      <w:jc w:val="center"/>
      <w:outlineLvl w:val="0"/>
    </w:pPr>
    <w:rPr>
      <w:color w:val="FFFFFF"/>
    </w:rPr>
  </w:style>
  <w:style w:type="paragraph" w:customStyle="1" w:styleId="a7">
    <w:name w:val="附录图标题"/>
    <w:basedOn w:val="aff0"/>
    <w:next w:val="afff"/>
    <w:autoRedefine/>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f"/>
    <w:autoRedefine/>
    <w:qFormat/>
    <w:pPr>
      <w:numPr>
        <w:ilvl w:val="6"/>
      </w:numPr>
      <w:outlineLvl w:val="6"/>
    </w:pPr>
  </w:style>
  <w:style w:type="paragraph" w:customStyle="1" w:styleId="afffffc">
    <w:name w:val="附录五级无"/>
    <w:basedOn w:val="afc"/>
    <w:autoRedefine/>
    <w:qFormat/>
    <w:pPr>
      <w:tabs>
        <w:tab w:val="clear" w:pos="360"/>
      </w:tabs>
      <w:spacing w:beforeLines="0" w:afterLines="0"/>
    </w:pPr>
    <w:rPr>
      <w:rFonts w:ascii="宋体" w:eastAsia="宋体"/>
      <w:szCs w:val="21"/>
    </w:rPr>
  </w:style>
  <w:style w:type="paragraph" w:customStyle="1" w:styleId="af7">
    <w:name w:val="附录章标题"/>
    <w:next w:val="afff"/>
    <w:autoRedefine/>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f"/>
    <w:link w:val="Char6"/>
    <w:autoRedefine/>
    <w:qFormat/>
    <w:pPr>
      <w:numPr>
        <w:ilvl w:val="2"/>
      </w:numPr>
      <w:autoSpaceDN w:val="0"/>
      <w:spacing w:beforeLines="50" w:afterLines="50"/>
      <w:outlineLvl w:val="2"/>
    </w:pPr>
  </w:style>
  <w:style w:type="paragraph" w:customStyle="1" w:styleId="afffffd">
    <w:name w:val="附录一级无"/>
    <w:basedOn w:val="af8"/>
    <w:autoRedefine/>
    <w:qFormat/>
    <w:pPr>
      <w:tabs>
        <w:tab w:val="clear" w:pos="360"/>
      </w:tabs>
      <w:spacing w:beforeLines="0" w:afterLines="0"/>
    </w:pPr>
    <w:rPr>
      <w:rFonts w:ascii="宋体" w:eastAsia="宋体"/>
      <w:szCs w:val="21"/>
    </w:rPr>
  </w:style>
  <w:style w:type="paragraph" w:customStyle="1" w:styleId="afe">
    <w:name w:val="附录字母编号列项（一级）"/>
    <w:autoRedefine/>
    <w:qFormat/>
    <w:pPr>
      <w:numPr>
        <w:numId w:val="13"/>
      </w:numPr>
    </w:pPr>
    <w:rPr>
      <w:rFonts w:ascii="宋体"/>
      <w:sz w:val="21"/>
    </w:rPr>
  </w:style>
  <w:style w:type="paragraph" w:customStyle="1" w:styleId="afffffe">
    <w:name w:val="列项说明"/>
    <w:basedOn w:val="aff0"/>
    <w:autoRedefin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
    <w:name w:val="列项说明数字编号"/>
    <w:autoRedefine/>
    <w:qFormat/>
    <w:pPr>
      <w:ind w:leftChars="400" w:left="600" w:hangingChars="200" w:hanging="200"/>
    </w:pPr>
    <w:rPr>
      <w:rFonts w:ascii="宋体"/>
      <w:sz w:val="21"/>
    </w:rPr>
  </w:style>
  <w:style w:type="paragraph" w:customStyle="1" w:styleId="affffff0">
    <w:name w:val="目次、索引正文"/>
    <w:autoRedefine/>
    <w:qFormat/>
    <w:pPr>
      <w:spacing w:line="320" w:lineRule="exact"/>
      <w:jc w:val="both"/>
    </w:pPr>
    <w:rPr>
      <w:rFonts w:ascii="宋体"/>
      <w:sz w:val="21"/>
    </w:rPr>
  </w:style>
  <w:style w:type="paragraph" w:customStyle="1" w:styleId="affffff1">
    <w:name w:val="其他标准标志"/>
    <w:basedOn w:val="affff5"/>
    <w:autoRedefine/>
    <w:qFormat/>
    <w:pPr>
      <w:framePr w:w="6101" w:wrap="around" w:vAnchor="page" w:hAnchor="page" w:x="4673" w:y="942"/>
    </w:pPr>
    <w:rPr>
      <w:w w:val="130"/>
    </w:rPr>
  </w:style>
  <w:style w:type="paragraph" w:customStyle="1" w:styleId="affffff2">
    <w:name w:val="其他标准称谓"/>
    <w:next w:val="aff0"/>
    <w:autoRedefin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3">
    <w:name w:val="其他发布部门"/>
    <w:basedOn w:val="affffd"/>
    <w:autoRedefine/>
    <w:qFormat/>
    <w:pPr>
      <w:framePr w:wrap="around" w:y="15310"/>
      <w:spacing w:line="0" w:lineRule="atLeast"/>
    </w:pPr>
    <w:rPr>
      <w:rFonts w:ascii="黑体" w:eastAsia="黑体"/>
      <w:b w:val="0"/>
    </w:rPr>
  </w:style>
  <w:style w:type="paragraph" w:customStyle="1" w:styleId="affffff4">
    <w:name w:val="前言、引言标题"/>
    <w:next w:val="afff"/>
    <w:autoRedefine/>
    <w:qFormat/>
    <w:pPr>
      <w:keepNext/>
      <w:pageBreakBefore/>
      <w:shd w:val="clear" w:color="FFFFFF" w:fill="FFFFFF"/>
      <w:spacing w:before="640" w:after="560"/>
      <w:jc w:val="center"/>
      <w:outlineLvl w:val="0"/>
    </w:pPr>
    <w:rPr>
      <w:rFonts w:ascii="黑体" w:eastAsia="黑体"/>
      <w:sz w:val="32"/>
    </w:rPr>
  </w:style>
  <w:style w:type="paragraph" w:customStyle="1" w:styleId="affffff5">
    <w:name w:val="三级无"/>
    <w:basedOn w:val="affff0"/>
    <w:autoRedefine/>
    <w:qFormat/>
    <w:pPr>
      <w:spacing w:beforeLines="0" w:afterLines="0"/>
    </w:pPr>
    <w:rPr>
      <w:rFonts w:ascii="宋体" w:eastAsia="宋体"/>
    </w:rPr>
  </w:style>
  <w:style w:type="paragraph" w:customStyle="1" w:styleId="affffff6">
    <w:name w:val="实施日期"/>
    <w:autoRedefine/>
    <w:qFormat/>
    <w:pPr>
      <w:framePr w:w="3997" w:h="471" w:hRule="exact" w:vSpace="181" w:wrap="around" w:vAnchor="page" w:hAnchor="page" w:x="7089" w:y="14097"/>
      <w:jc w:val="right"/>
    </w:pPr>
    <w:rPr>
      <w:rFonts w:eastAsia="黑体"/>
      <w:sz w:val="28"/>
    </w:rPr>
  </w:style>
  <w:style w:type="paragraph" w:customStyle="1" w:styleId="affffff7">
    <w:name w:val="示例后文字"/>
    <w:basedOn w:val="afff"/>
    <w:next w:val="afff"/>
    <w:autoRedefine/>
    <w:qFormat/>
    <w:pPr>
      <w:ind w:firstLine="360"/>
    </w:pPr>
    <w:rPr>
      <w:sz w:val="18"/>
    </w:rPr>
  </w:style>
  <w:style w:type="paragraph" w:customStyle="1" w:styleId="affffff8">
    <w:name w:val="首示例"/>
    <w:next w:val="afff"/>
    <w:link w:val="Char7"/>
    <w:autoRedefine/>
    <w:qFormat/>
    <w:pPr>
      <w:tabs>
        <w:tab w:val="left" w:pos="360"/>
      </w:tabs>
    </w:pPr>
    <w:rPr>
      <w:rFonts w:ascii="宋体" w:hAnsi="宋体"/>
      <w:kern w:val="2"/>
      <w:sz w:val="18"/>
      <w:szCs w:val="18"/>
    </w:rPr>
  </w:style>
  <w:style w:type="character" w:customStyle="1" w:styleId="Char7">
    <w:name w:val="首示例 Char"/>
    <w:link w:val="affffff8"/>
    <w:autoRedefine/>
    <w:qFormat/>
    <w:rPr>
      <w:rFonts w:ascii="宋体" w:hAnsi="宋体"/>
      <w:kern w:val="2"/>
      <w:sz w:val="18"/>
      <w:szCs w:val="18"/>
    </w:rPr>
  </w:style>
  <w:style w:type="paragraph" w:customStyle="1" w:styleId="affffff9">
    <w:name w:val="四级无"/>
    <w:basedOn w:val="affff2"/>
    <w:autoRedefine/>
    <w:qFormat/>
    <w:pPr>
      <w:spacing w:beforeLines="0" w:afterLines="0"/>
    </w:pPr>
    <w:rPr>
      <w:rFonts w:ascii="宋体" w:eastAsia="宋体"/>
    </w:rPr>
  </w:style>
  <w:style w:type="paragraph" w:customStyle="1" w:styleId="affffffa">
    <w:name w:val="条文脚注"/>
    <w:basedOn w:val="ab"/>
    <w:autoRedefine/>
    <w:qFormat/>
    <w:pPr>
      <w:numPr>
        <w:numId w:val="0"/>
      </w:numPr>
      <w:jc w:val="both"/>
    </w:pPr>
  </w:style>
  <w:style w:type="paragraph" w:customStyle="1" w:styleId="affffffb">
    <w:name w:val="图标脚注说明"/>
    <w:basedOn w:val="afff"/>
    <w:autoRedefine/>
    <w:qFormat/>
    <w:pPr>
      <w:ind w:left="840" w:firstLineChars="0" w:hanging="420"/>
    </w:pPr>
    <w:rPr>
      <w:sz w:val="18"/>
      <w:szCs w:val="18"/>
    </w:rPr>
  </w:style>
  <w:style w:type="paragraph" w:customStyle="1" w:styleId="a4">
    <w:name w:val="图表脚注说明"/>
    <w:basedOn w:val="aff0"/>
    <w:autoRedefine/>
    <w:qFormat/>
    <w:pPr>
      <w:numPr>
        <w:numId w:val="15"/>
      </w:numPr>
    </w:pPr>
    <w:rPr>
      <w:rFonts w:ascii="宋体"/>
      <w:sz w:val="18"/>
      <w:szCs w:val="18"/>
    </w:rPr>
  </w:style>
  <w:style w:type="paragraph" w:customStyle="1" w:styleId="affffffc">
    <w:name w:val="图的脚注"/>
    <w:next w:val="afff"/>
    <w:autoRedefine/>
    <w:qFormat/>
    <w:pPr>
      <w:widowControl w:val="0"/>
      <w:ind w:leftChars="200" w:left="840" w:hangingChars="200" w:hanging="420"/>
      <w:jc w:val="both"/>
    </w:pPr>
    <w:rPr>
      <w:rFonts w:ascii="宋体"/>
      <w:sz w:val="18"/>
    </w:rPr>
  </w:style>
  <w:style w:type="paragraph" w:customStyle="1" w:styleId="affffffd">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affffffe">
    <w:name w:val="五级无"/>
    <w:basedOn w:val="affff3"/>
    <w:autoRedefine/>
    <w:qFormat/>
    <w:pPr>
      <w:spacing w:beforeLines="0" w:afterLines="0"/>
    </w:pPr>
    <w:rPr>
      <w:rFonts w:ascii="宋体" w:eastAsia="宋体"/>
    </w:rPr>
  </w:style>
  <w:style w:type="paragraph" w:customStyle="1" w:styleId="afffffff">
    <w:name w:val="一级无"/>
    <w:basedOn w:val="a2"/>
    <w:autoRedefine/>
    <w:qFormat/>
    <w:pPr>
      <w:spacing w:beforeLines="0" w:afterLines="0"/>
    </w:pPr>
    <w:rPr>
      <w:rFonts w:ascii="宋体" w:eastAsia="宋体"/>
    </w:rPr>
  </w:style>
  <w:style w:type="paragraph" w:customStyle="1" w:styleId="af5">
    <w:name w:val="正文表标题"/>
    <w:next w:val="afff"/>
    <w:autoRedefine/>
    <w:qFormat/>
    <w:pPr>
      <w:numPr>
        <w:numId w:val="16"/>
      </w:numPr>
      <w:spacing w:beforeLines="50" w:afterLines="50"/>
      <w:jc w:val="center"/>
    </w:pPr>
    <w:rPr>
      <w:rFonts w:ascii="黑体" w:eastAsia="黑体"/>
      <w:sz w:val="21"/>
    </w:rPr>
  </w:style>
  <w:style w:type="paragraph" w:customStyle="1" w:styleId="afffffff0">
    <w:name w:val="正文公式编号制表符"/>
    <w:basedOn w:val="afff"/>
    <w:next w:val="afff"/>
    <w:autoRedefine/>
    <w:qFormat/>
    <w:pPr>
      <w:ind w:firstLineChars="0" w:firstLine="0"/>
    </w:pPr>
  </w:style>
  <w:style w:type="paragraph" w:customStyle="1" w:styleId="af0">
    <w:name w:val="正文图标题"/>
    <w:next w:val="afff"/>
    <w:autoRedefine/>
    <w:qFormat/>
    <w:pPr>
      <w:numPr>
        <w:numId w:val="17"/>
      </w:numPr>
      <w:spacing w:beforeLines="50" w:afterLines="50"/>
      <w:jc w:val="center"/>
    </w:pPr>
    <w:rPr>
      <w:rFonts w:ascii="黑体" w:eastAsia="黑体"/>
      <w:sz w:val="21"/>
    </w:rPr>
  </w:style>
  <w:style w:type="paragraph" w:customStyle="1" w:styleId="afffffff1">
    <w:name w:val="终结线"/>
    <w:basedOn w:val="aff0"/>
    <w:autoRedefine/>
    <w:qFormat/>
    <w:pPr>
      <w:framePr w:hSpace="181" w:vSpace="181" w:wrap="around" w:vAnchor="text" w:hAnchor="margin" w:xAlign="center" w:y="285"/>
    </w:pPr>
  </w:style>
  <w:style w:type="paragraph" w:customStyle="1" w:styleId="afffffff2">
    <w:name w:val="其他发布日期"/>
    <w:autoRedefine/>
    <w:qFormat/>
    <w:pPr>
      <w:framePr w:w="3997" w:h="471" w:hRule="exact" w:vSpace="181" w:wrap="around" w:vAnchor="page" w:hAnchor="page" w:x="1419" w:y="14097" w:anchorLock="1"/>
    </w:pPr>
    <w:rPr>
      <w:rFonts w:eastAsia="黑体"/>
      <w:sz w:val="28"/>
    </w:rPr>
  </w:style>
  <w:style w:type="paragraph" w:customStyle="1" w:styleId="afffffff3">
    <w:name w:val="其他实施日期"/>
    <w:basedOn w:val="affffff6"/>
    <w:autoRedefine/>
    <w:qFormat/>
    <w:pPr>
      <w:framePr w:wrap="around"/>
    </w:pPr>
  </w:style>
  <w:style w:type="paragraph" w:customStyle="1" w:styleId="21">
    <w:name w:val="封面标准名称2"/>
    <w:basedOn w:val="afffff0"/>
    <w:autoRedefine/>
    <w:qFormat/>
    <w:pPr>
      <w:framePr w:wrap="around" w:y="4469"/>
      <w:spacing w:beforeLines="630"/>
    </w:pPr>
  </w:style>
  <w:style w:type="paragraph" w:customStyle="1" w:styleId="22">
    <w:name w:val="封面标准英文名称2"/>
    <w:basedOn w:val="afffff1"/>
    <w:autoRedefine/>
    <w:qFormat/>
    <w:pPr>
      <w:framePr w:wrap="around" w:y="4469"/>
    </w:pPr>
  </w:style>
  <w:style w:type="paragraph" w:customStyle="1" w:styleId="23">
    <w:name w:val="封面一致性程度标识2"/>
    <w:basedOn w:val="afffff2"/>
    <w:autoRedefine/>
    <w:qFormat/>
    <w:pPr>
      <w:framePr w:wrap="around" w:y="4469"/>
    </w:pPr>
  </w:style>
  <w:style w:type="paragraph" w:customStyle="1" w:styleId="24">
    <w:name w:val="封面标准文稿类别2"/>
    <w:basedOn w:val="afffff3"/>
    <w:autoRedefine/>
    <w:qFormat/>
    <w:pPr>
      <w:framePr w:wrap="around" w:y="4469"/>
    </w:pPr>
  </w:style>
  <w:style w:type="paragraph" w:customStyle="1" w:styleId="25">
    <w:name w:val="封面标准文稿编辑信息2"/>
    <w:basedOn w:val="afffff4"/>
    <w:autoRedefine/>
    <w:qFormat/>
    <w:pPr>
      <w:framePr w:wrap="around" w:y="4469"/>
    </w:pPr>
  </w:style>
  <w:style w:type="paragraph" w:customStyle="1" w:styleId="afffffff4">
    <w:name w:val="标准名称"/>
    <w:basedOn w:val="affff"/>
    <w:link w:val="Char8"/>
    <w:autoRedefine/>
    <w:qFormat/>
  </w:style>
  <w:style w:type="character" w:styleId="afffffff5">
    <w:name w:val="Placeholder Text"/>
    <w:basedOn w:val="aff1"/>
    <w:autoRedefine/>
    <w:uiPriority w:val="99"/>
    <w:semiHidden/>
    <w:qFormat/>
    <w:rPr>
      <w:color w:val="808080"/>
    </w:rPr>
  </w:style>
  <w:style w:type="character" w:customStyle="1" w:styleId="Char0">
    <w:name w:val="目次、标准名称标题 Char"/>
    <w:basedOn w:val="aff1"/>
    <w:link w:val="affff"/>
    <w:autoRedefine/>
    <w:qFormat/>
    <w:rPr>
      <w:rFonts w:ascii="黑体" w:eastAsia="黑体"/>
      <w:sz w:val="32"/>
      <w:shd w:val="clear" w:color="FFFFFF" w:fill="FFFFFF"/>
    </w:rPr>
  </w:style>
  <w:style w:type="character" w:customStyle="1" w:styleId="Char8">
    <w:name w:val="标准名称 Char"/>
    <w:basedOn w:val="Char0"/>
    <w:link w:val="afffffff4"/>
    <w:autoRedefine/>
    <w:qFormat/>
    <w:rPr>
      <w:rFonts w:ascii="黑体" w:eastAsia="黑体"/>
      <w:sz w:val="32"/>
      <w:shd w:val="clear" w:color="FFFFFF" w:fill="FFFFFF"/>
    </w:rPr>
  </w:style>
  <w:style w:type="character" w:customStyle="1" w:styleId="affb">
    <w:name w:val="批注框文本 字符"/>
    <w:basedOn w:val="aff1"/>
    <w:link w:val="affa"/>
    <w:autoRedefine/>
    <w:qFormat/>
    <w:rPr>
      <w:kern w:val="2"/>
      <w:sz w:val="18"/>
      <w:szCs w:val="18"/>
    </w:rPr>
  </w:style>
  <w:style w:type="character" w:customStyle="1" w:styleId="13">
    <w:name w:val="未处理的提及1"/>
    <w:basedOn w:val="aff1"/>
    <w:autoRedefine/>
    <w:uiPriority w:val="99"/>
    <w:semiHidden/>
    <w:unhideWhenUsed/>
    <w:qFormat/>
    <w:rPr>
      <w:color w:val="605E5C"/>
      <w:shd w:val="clear" w:color="auto" w:fill="E1DFDD"/>
    </w:rPr>
  </w:style>
  <w:style w:type="table" w:customStyle="1" w:styleId="110">
    <w:name w:val="网格型11"/>
    <w:basedOn w:val="aff2"/>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附录一级条标题 Char"/>
    <w:link w:val="af8"/>
    <w:autoRedefine/>
    <w:qFormat/>
    <w:rPr>
      <w:rFonts w:ascii="黑体" w:eastAsia="黑体"/>
      <w:kern w:val="21"/>
      <w:sz w:val="21"/>
    </w:rPr>
  </w:style>
  <w:style w:type="character" w:customStyle="1" w:styleId="Char4">
    <w:name w:val="附录标题 Char"/>
    <w:link w:val="afffff6"/>
    <w:autoRedefine/>
    <w:qFormat/>
    <w:rPr>
      <w:rFonts w:ascii="黑体" w:eastAsia="黑体"/>
    </w:rPr>
  </w:style>
  <w:style w:type="character" w:customStyle="1" w:styleId="Char3">
    <w:name w:val="附录标识 Char"/>
    <w:link w:val="af6"/>
    <w:autoRedefine/>
    <w:qFormat/>
    <w:rPr>
      <w:rFonts w:ascii="黑体" w:eastAsia="黑体"/>
      <w:sz w:val="21"/>
      <w:shd w:val="clear" w:color="FFFFFF" w:fill="FFFFFF"/>
    </w:rPr>
  </w:style>
  <w:style w:type="paragraph" w:styleId="afffffff6">
    <w:name w:val="List Paragraph"/>
    <w:basedOn w:val="aff0"/>
    <w:autoRedefine/>
    <w:uiPriority w:val="34"/>
    <w:qFormat/>
    <w:pPr>
      <w:ind w:firstLineChars="200" w:firstLine="420"/>
    </w:pPr>
    <w:rPr>
      <w:rFonts w:ascii="Calibri" w:hAnsi="Calibri"/>
      <w:szCs w:val="22"/>
    </w:rPr>
  </w:style>
  <w:style w:type="paragraph" w:customStyle="1" w:styleId="Bodytext1">
    <w:name w:val="Body text|1"/>
    <w:basedOn w:val="aff0"/>
    <w:autoRedefine/>
    <w:qFormat/>
    <w:pPr>
      <w:spacing w:line="329" w:lineRule="auto"/>
      <w:ind w:firstLine="400"/>
      <w:jc w:val="left"/>
    </w:pPr>
    <w:rPr>
      <w:rFonts w:ascii="宋体" w:hAnsi="宋体" w:cs="宋体"/>
      <w:sz w:val="20"/>
      <w:szCs w:val="20"/>
      <w:lang w:val="zh-TW" w:eastAsia="zh-TW" w:bidi="zh-TW"/>
    </w:rPr>
  </w:style>
  <w:style w:type="character" w:customStyle="1" w:styleId="Char1">
    <w:name w:val="注： Char"/>
    <w:link w:val="a0"/>
    <w:autoRedefine/>
    <w:qFormat/>
    <w:rPr>
      <w:rFonts w:ascii="宋体"/>
      <w:sz w:val="18"/>
      <w:szCs w:val="18"/>
    </w:rPr>
  </w:style>
  <w:style w:type="character" w:customStyle="1" w:styleId="Char2">
    <w:name w:val="字母编号列项（一级） Char"/>
    <w:link w:val="ad"/>
    <w:autoRedefine/>
    <w:qFormat/>
    <w:rPr>
      <w:rFonts w:ascii="宋体"/>
      <w:sz w:val="21"/>
    </w:rPr>
  </w:style>
  <w:style w:type="character" w:customStyle="1" w:styleId="fontstyle01">
    <w:name w:val="fontstyle01"/>
    <w:basedOn w:val="aff1"/>
    <w:autoRedefine/>
    <w:qFormat/>
    <w:rPr>
      <w:rFonts w:ascii="宋体" w:eastAsia="宋体" w:hAnsi="宋体" w:hint="eastAsia"/>
      <w:color w:val="000000"/>
      <w:sz w:val="24"/>
      <w:szCs w:val="24"/>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character" w:customStyle="1" w:styleId="aff7">
    <w:name w:val="批注文字 字符"/>
    <w:basedOn w:val="aff1"/>
    <w:link w:val="aff6"/>
    <w:autoRedefine/>
    <w:semiHidden/>
    <w:qFormat/>
    <w:rPr>
      <w:kern w:val="2"/>
      <w:sz w:val="21"/>
      <w:szCs w:val="24"/>
    </w:rPr>
  </w:style>
  <w:style w:type="character" w:customStyle="1" w:styleId="afff2">
    <w:name w:val="批注主题 字符"/>
    <w:basedOn w:val="aff7"/>
    <w:link w:val="afff1"/>
    <w:autoRedefine/>
    <w:semiHidden/>
    <w:qFormat/>
    <w:rPr>
      <w:b/>
      <w:bCs/>
      <w:kern w:val="2"/>
      <w:sz w:val="21"/>
      <w:szCs w:val="24"/>
    </w:rPr>
  </w:style>
  <w:style w:type="paragraph" w:customStyle="1" w:styleId="14">
    <w:name w:val="修订1"/>
    <w:autoRedefine/>
    <w:hidden/>
    <w:uiPriority w:val="99"/>
    <w:unhideWhenUsed/>
    <w:qFormat/>
    <w:rPr>
      <w:kern w:val="2"/>
      <w:sz w:val="21"/>
      <w:szCs w:val="24"/>
    </w:rPr>
  </w:style>
  <w:style w:type="character" w:customStyle="1" w:styleId="10">
    <w:name w:val="标题 1 字符"/>
    <w:basedOn w:val="aff1"/>
    <w:link w:val="1"/>
    <w:autoRedefine/>
    <w:qFormat/>
    <w:rPr>
      <w:b/>
      <w:bCs/>
      <w:kern w:val="44"/>
      <w:sz w:val="44"/>
      <w:szCs w:val="44"/>
    </w:rPr>
  </w:style>
  <w:style w:type="paragraph" w:customStyle="1" w:styleId="TOC10">
    <w:name w:val="TOC 标题1"/>
    <w:basedOn w:val="1"/>
    <w:next w:val="aff0"/>
    <w:autoRedefine/>
    <w:uiPriority w:val="39"/>
    <w:semiHidden/>
    <w:unhideWhenUsed/>
    <w:qFormat/>
    <w:pPr>
      <w:outlineLvl w:val="9"/>
    </w:pPr>
  </w:style>
  <w:style w:type="paragraph" w:customStyle="1" w:styleId="afffffff7">
    <w:name w:val="标准文件_段"/>
    <w:link w:val="Char9"/>
    <w:autoRedefine/>
    <w:qFormat/>
    <w:pPr>
      <w:autoSpaceDE w:val="0"/>
      <w:autoSpaceDN w:val="0"/>
      <w:ind w:firstLineChars="200" w:firstLine="200"/>
      <w:jc w:val="both"/>
    </w:pPr>
    <w:rPr>
      <w:rFonts w:ascii="宋体"/>
      <w:sz w:val="21"/>
    </w:rPr>
  </w:style>
  <w:style w:type="paragraph" w:customStyle="1" w:styleId="afffffff8">
    <w:name w:val="标准文件_二级条标题"/>
    <w:next w:val="afffffff7"/>
    <w:autoRedefine/>
    <w:qFormat/>
    <w:pPr>
      <w:widowControl w:val="0"/>
      <w:spacing w:beforeLines="50" w:afterLines="50"/>
      <w:jc w:val="both"/>
      <w:outlineLvl w:val="2"/>
    </w:pPr>
    <w:rPr>
      <w:rFonts w:ascii="黑体" w:eastAsia="黑体"/>
      <w:sz w:val="21"/>
    </w:rPr>
  </w:style>
  <w:style w:type="paragraph" w:customStyle="1" w:styleId="afffffff9">
    <w:name w:val="标准文件_三级条标题"/>
    <w:basedOn w:val="afffffff8"/>
    <w:next w:val="afffffff7"/>
    <w:autoRedefine/>
    <w:qFormat/>
    <w:pPr>
      <w:widowControl/>
      <w:outlineLvl w:val="3"/>
    </w:pPr>
  </w:style>
  <w:style w:type="paragraph" w:customStyle="1" w:styleId="afffffffa">
    <w:name w:val="标准文件_四级条标题"/>
    <w:next w:val="afffffff7"/>
    <w:autoRedefine/>
    <w:qFormat/>
    <w:pPr>
      <w:widowControl w:val="0"/>
      <w:spacing w:beforeLines="50" w:afterLines="50"/>
      <w:jc w:val="both"/>
      <w:outlineLvl w:val="4"/>
    </w:pPr>
    <w:rPr>
      <w:rFonts w:ascii="黑体" w:eastAsia="黑体"/>
      <w:sz w:val="21"/>
    </w:rPr>
  </w:style>
  <w:style w:type="paragraph" w:customStyle="1" w:styleId="afffffffb">
    <w:name w:val="标准文件_五级条标题"/>
    <w:next w:val="afffffff7"/>
    <w:autoRedefine/>
    <w:qFormat/>
    <w:pPr>
      <w:widowControl w:val="0"/>
      <w:spacing w:beforeLines="50" w:afterLines="50"/>
      <w:jc w:val="both"/>
      <w:outlineLvl w:val="5"/>
    </w:pPr>
    <w:rPr>
      <w:rFonts w:ascii="黑体" w:eastAsia="黑体"/>
      <w:sz w:val="21"/>
    </w:rPr>
  </w:style>
  <w:style w:type="paragraph" w:customStyle="1" w:styleId="afffffffc">
    <w:name w:val="标准文件_章标题"/>
    <w:next w:val="afffffff7"/>
    <w:autoRedefine/>
    <w:qFormat/>
    <w:pPr>
      <w:spacing w:beforeLines="100" w:afterLines="100"/>
      <w:jc w:val="both"/>
      <w:outlineLvl w:val="0"/>
    </w:pPr>
    <w:rPr>
      <w:rFonts w:ascii="黑体" w:eastAsia="黑体"/>
      <w:sz w:val="21"/>
    </w:rPr>
  </w:style>
  <w:style w:type="paragraph" w:customStyle="1" w:styleId="afffffffd">
    <w:name w:val="标准文件_一级条标题"/>
    <w:basedOn w:val="afffffffc"/>
    <w:next w:val="afffffff7"/>
    <w:autoRedefine/>
    <w:qFormat/>
    <w:pPr>
      <w:spacing w:beforeLines="50" w:afterLines="50"/>
      <w:outlineLvl w:val="1"/>
    </w:pPr>
  </w:style>
  <w:style w:type="paragraph" w:customStyle="1" w:styleId="afffffffe">
    <w:name w:val="前言标题"/>
    <w:next w:val="aff0"/>
    <w:autoRedefine/>
    <w:qFormat/>
    <w:pPr>
      <w:shd w:val="clear" w:color="FFFFFF" w:fill="FFFFFF"/>
      <w:spacing w:before="540" w:after="600"/>
      <w:jc w:val="center"/>
      <w:outlineLvl w:val="0"/>
    </w:pPr>
    <w:rPr>
      <w:rFonts w:ascii="黑体" w:eastAsia="黑体"/>
      <w:sz w:val="32"/>
    </w:rPr>
  </w:style>
  <w:style w:type="character" w:customStyle="1" w:styleId="Char9">
    <w:name w:val="标准文件_段 Char"/>
    <w:link w:val="afffffff7"/>
    <w:autoRedefine/>
    <w:qFormat/>
    <w:rPr>
      <w:rFonts w:ascii="宋体"/>
      <w:sz w:val="21"/>
    </w:rPr>
  </w:style>
  <w:style w:type="paragraph" w:customStyle="1" w:styleId="a3">
    <w:name w:val="标准文件_术语条一"/>
    <w:basedOn w:val="aff0"/>
    <w:next w:val="afffffff7"/>
    <w:autoRedefine/>
    <w:qFormat/>
    <w:pPr>
      <w:widowControl/>
      <w:numPr>
        <w:ilvl w:val="2"/>
        <w:numId w:val="2"/>
      </w:numPr>
      <w:ind w:left="283"/>
    </w:pPr>
    <w:rPr>
      <w:rFonts w:ascii="宋体"/>
      <w:kern w:val="0"/>
      <w:szCs w:val="20"/>
    </w:rPr>
  </w:style>
  <w:style w:type="paragraph" w:customStyle="1" w:styleId="ac">
    <w:name w:val="标准文件_一级无标题"/>
    <w:basedOn w:val="afffffffd"/>
    <w:autoRedefine/>
    <w:qFormat/>
    <w:pPr>
      <w:numPr>
        <w:ilvl w:val="2"/>
        <w:numId w:val="1"/>
      </w:numPr>
      <w:spacing w:beforeLines="0" w:afterLines="0"/>
      <w:ind w:left="283"/>
      <w:outlineLvl w:val="9"/>
    </w:pPr>
    <w:rPr>
      <w:rFonts w:ascii="宋体" w:eastAsia="宋体"/>
    </w:rPr>
  </w:style>
  <w:style w:type="paragraph" w:customStyle="1" w:styleId="affffffff">
    <w:name w:val="标准文件_二级无标题"/>
    <w:basedOn w:val="afffffff8"/>
    <w:autoRedefine/>
    <w:qFormat/>
    <w:pPr>
      <w:spacing w:beforeLines="0" w:afterLines="0"/>
      <w:outlineLvl w:val="9"/>
    </w:pPr>
    <w:rPr>
      <w:rFonts w:ascii="宋体" w:eastAsia="宋体"/>
    </w:rPr>
  </w:style>
  <w:style w:type="paragraph" w:customStyle="1" w:styleId="affffffff0">
    <w:name w:val="标准文件_三级无标题"/>
    <w:basedOn w:val="afffffff9"/>
    <w:autoRedefine/>
    <w:qFormat/>
    <w:pPr>
      <w:spacing w:beforeLines="0" w:afterLines="0"/>
      <w:outlineLvl w:val="9"/>
    </w:pPr>
    <w:rPr>
      <w:rFonts w:ascii="宋体" w:eastAsia="宋体"/>
    </w:rPr>
  </w:style>
  <w:style w:type="table" w:customStyle="1" w:styleId="TableGrid">
    <w:name w:val="TableGrid"/>
    <w:autoRedefine/>
    <w:qFormat/>
    <w:tblPr>
      <w:tblCellMar>
        <w:top w:w="0" w:type="dxa"/>
        <w:left w:w="0" w:type="dxa"/>
        <w:bottom w:w="0" w:type="dxa"/>
        <w:right w:w="0" w:type="dxa"/>
      </w:tblCellMar>
    </w:tblPr>
  </w:style>
  <w:style w:type="paragraph" w:customStyle="1" w:styleId="c">
    <w:name w:val="c_"/>
    <w:autoRedefine/>
    <w:qFormat/>
    <w:pPr>
      <w:widowControl w:val="0"/>
      <w:autoSpaceDE w:val="0"/>
      <w:autoSpaceDN w:val="0"/>
      <w:adjustRightInd w:val="0"/>
      <w:jc w:val="both"/>
    </w:pPr>
    <w:rPr>
      <w:rFonts w:ascii="五" w:eastAsia="五"/>
      <w:sz w:val="24"/>
    </w:rPr>
  </w:style>
  <w:style w:type="paragraph" w:styleId="affffffff1">
    <w:name w:val="Revision"/>
    <w:hidden/>
    <w:uiPriority w:val="99"/>
    <w:unhideWhenUsed/>
    <w:rsid w:val="0033157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9AAE45-A396-47CC-AA97-190C9EEE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585</Words>
  <Characters>3336</Characters>
  <Application>Microsoft Office Word</Application>
  <DocSecurity>0</DocSecurity>
  <Lines>27</Lines>
  <Paragraphs>7</Paragraphs>
  <ScaleCrop>false</ScaleCrop>
  <Company>zle</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王亚宁</cp:lastModifiedBy>
  <cp:revision>5</cp:revision>
  <cp:lastPrinted>2020-12-22T05:02:00Z</cp:lastPrinted>
  <dcterms:created xsi:type="dcterms:W3CDTF">2023-08-03T06:31:00Z</dcterms:created>
  <dcterms:modified xsi:type="dcterms:W3CDTF">2024-05-28T07:50:00Z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DE14394BCE754EFF951682887D1D39D0_13</vt:lpwstr>
  </property>
</Properties>
</file>